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CD162" w14:textId="616C0BA4" w:rsidR="00496DFF" w:rsidRDefault="00496DFF" w:rsidP="00496DFF">
      <w:pPr>
        <w:pStyle w:val="3GPPHeader"/>
        <w:spacing w:after="0"/>
      </w:pPr>
      <w:r w:rsidRPr="00AD7D93">
        <w:t>3GPP TSG-RAN WG2 Meeting #12</w:t>
      </w:r>
      <w:r>
        <w:t>9</w:t>
      </w:r>
      <w:r w:rsidRPr="00AD7D93">
        <w:tab/>
      </w:r>
      <w:r w:rsidR="00E202D1" w:rsidRPr="00E202D1">
        <w:t>R2-2501144</w:t>
      </w:r>
    </w:p>
    <w:p w14:paraId="1735A057" w14:textId="1F5977A4" w:rsidR="00CD3DC8" w:rsidRPr="00922EA7" w:rsidRDefault="00496DFF" w:rsidP="00496DFF">
      <w:pPr>
        <w:pStyle w:val="3GPPHeader"/>
        <w:rPr>
          <w:rFonts w:eastAsia="맑은 고딕"/>
          <w:lang w:eastAsia="ko-KR"/>
        </w:rPr>
      </w:pPr>
      <w:r>
        <w:t>Athens</w:t>
      </w:r>
      <w:r w:rsidRPr="000B7586">
        <w:t xml:space="preserve">, </w:t>
      </w:r>
      <w:r>
        <w:t>Greece</w:t>
      </w:r>
      <w:r w:rsidRPr="000B7586">
        <w:t xml:space="preserve">, </w:t>
      </w:r>
      <w:r>
        <w:t>Feb</w:t>
      </w:r>
      <w:r w:rsidRPr="000B7586">
        <w:t xml:space="preserve"> </w:t>
      </w:r>
      <w:r>
        <w:t>17</w:t>
      </w:r>
      <w:r w:rsidRPr="000B7586">
        <w:t xml:space="preserve"> – 2</w:t>
      </w:r>
      <w:r>
        <w:t>1</w:t>
      </w:r>
      <w:r w:rsidRPr="000B7586">
        <w:t>, 202</w:t>
      </w:r>
      <w:r>
        <w:t>5</w:t>
      </w:r>
      <w:r w:rsidR="00CD3DC8" w:rsidRPr="00922EA7">
        <w:rPr>
          <w:bCs/>
        </w:rPr>
        <w:tab/>
      </w:r>
    </w:p>
    <w:p w14:paraId="7F54F68E" w14:textId="5A3E942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8.7.</w:t>
      </w:r>
      <w:r w:rsidR="00A611F3">
        <w:rPr>
          <w:rFonts w:cs="Arial"/>
          <w:b/>
          <w:bCs/>
          <w:sz w:val="24"/>
        </w:rPr>
        <w:t>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38358B3E"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A611F3">
        <w:rPr>
          <w:rFonts w:ascii="Arial" w:hAnsi="Arial" w:cs="Arial"/>
          <w:b/>
          <w:bCs/>
          <w:sz w:val="24"/>
        </w:rPr>
        <w:t>Discussion on RRM measurement gaps/restrictions enhancements</w:t>
      </w:r>
      <w:r w:rsidR="00D953F1">
        <w:rPr>
          <w:rFonts w:ascii="Arial" w:hAnsi="Arial" w:cs="Arial"/>
          <w:b/>
          <w:bCs/>
          <w:sz w:val="24"/>
        </w:rPr>
        <w:t xml:space="preserve"> for Rel-19 XR</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188EB98B" w14:textId="05B49DF5" w:rsidR="00824AEF" w:rsidRPr="00C955BC" w:rsidRDefault="002559DF" w:rsidP="001B6510">
      <w:pPr>
        <w:pStyle w:val="1"/>
      </w:pPr>
      <w:r w:rsidRPr="00C93DB7">
        <w:t>Introduction</w:t>
      </w:r>
    </w:p>
    <w:p w14:paraId="780AE158" w14:textId="2C258DB1" w:rsidR="00824AEF" w:rsidRPr="00824AEF" w:rsidRDefault="00F82857" w:rsidP="00824AEF">
      <w:pPr>
        <w:spacing w:before="240"/>
        <w:rPr>
          <w:rFonts w:eastAsiaTheme="minorEastAsia"/>
          <w:lang w:eastAsia="ko-KR"/>
        </w:rPr>
      </w:pPr>
      <w:r>
        <w:rPr>
          <w:rFonts w:eastAsiaTheme="minorEastAsia"/>
          <w:lang w:eastAsia="ko-KR"/>
        </w:rPr>
        <w:t>I</w:t>
      </w:r>
      <w:r w:rsidR="00824AEF">
        <w:rPr>
          <w:rFonts w:eastAsiaTheme="minorEastAsia"/>
          <w:lang w:eastAsia="ko-KR"/>
        </w:rPr>
        <w:t xml:space="preserve">n the </w:t>
      </w:r>
      <w:r>
        <w:rPr>
          <w:rFonts w:eastAsiaTheme="minorEastAsia"/>
          <w:lang w:eastAsia="ko-KR"/>
        </w:rPr>
        <w:t xml:space="preserve">past </w:t>
      </w:r>
      <w:r w:rsidR="00824AEF">
        <w:rPr>
          <w:rFonts w:eastAsiaTheme="minorEastAsia"/>
          <w:lang w:eastAsia="ko-KR"/>
        </w:rPr>
        <w:t>RAN2 meeting</w:t>
      </w:r>
      <w:r w:rsidR="00956665">
        <w:rPr>
          <w:rFonts w:eastAsiaTheme="minorEastAsia"/>
          <w:lang w:eastAsia="ko-KR"/>
        </w:rPr>
        <w:t>s</w:t>
      </w:r>
      <w:r w:rsidR="00824AEF">
        <w:rPr>
          <w:rFonts w:eastAsiaTheme="minorEastAsia"/>
          <w:lang w:eastAsia="ko-KR"/>
        </w:rPr>
        <w:t>, we have reached the agreements</w:t>
      </w:r>
      <w:r w:rsidR="00B56112">
        <w:rPr>
          <w:rFonts w:eastAsiaTheme="minorEastAsia"/>
          <w:lang w:eastAsia="ko-KR"/>
        </w:rPr>
        <w:t xml:space="preserve"> </w:t>
      </w:r>
      <w:r w:rsidR="00824AEF">
        <w:rPr>
          <w:rFonts w:eastAsiaTheme="minorEastAsia"/>
          <w:lang w:eastAsia="ko-KR"/>
        </w:rPr>
        <w:t>as follows.</w:t>
      </w:r>
    </w:p>
    <w:tbl>
      <w:tblPr>
        <w:tblStyle w:val="a5"/>
        <w:tblW w:w="0" w:type="auto"/>
        <w:tblLook w:val="04A0" w:firstRow="1" w:lastRow="0" w:firstColumn="1" w:lastColumn="0" w:noHBand="0" w:noVBand="1"/>
      </w:tblPr>
      <w:tblGrid>
        <w:gridCol w:w="9016"/>
      </w:tblGrid>
      <w:tr w:rsidR="00824AEF" w14:paraId="04475D60" w14:textId="77777777" w:rsidTr="00824AEF">
        <w:tc>
          <w:tcPr>
            <w:tcW w:w="9016" w:type="dxa"/>
          </w:tcPr>
          <w:p w14:paraId="50300950" w14:textId="77777777" w:rsidR="00824AEF" w:rsidRPr="00824AEF" w:rsidRDefault="00824AEF" w:rsidP="00824AEF">
            <w:pPr>
              <w:tabs>
                <w:tab w:val="left" w:pos="1622"/>
              </w:tabs>
              <w:overflowPunct/>
              <w:autoSpaceDE/>
              <w:autoSpaceDN/>
              <w:adjustRightInd/>
              <w:spacing w:after="0"/>
              <w:textAlignment w:val="auto"/>
              <w:rPr>
                <w:rFonts w:ascii="Arial" w:eastAsia="MS Mincho" w:hAnsi="Arial"/>
                <w:b/>
                <w:sz w:val="18"/>
                <w:szCs w:val="22"/>
                <w:lang w:eastAsia="en-GB"/>
              </w:rPr>
            </w:pPr>
            <w:r w:rsidRPr="00824AEF">
              <w:rPr>
                <w:rFonts w:ascii="Arial" w:eastAsia="MS Mincho" w:hAnsi="Arial"/>
                <w:b/>
                <w:sz w:val="18"/>
                <w:szCs w:val="22"/>
                <w:lang w:eastAsia="en-GB"/>
              </w:rPr>
              <w:t>Agreements for RRM measurement gap skipping</w:t>
            </w:r>
          </w:p>
          <w:p w14:paraId="5DE2263D" w14:textId="77777777" w:rsidR="00824AEF" w:rsidRPr="00824AEF" w:rsidRDefault="00824AEF" w:rsidP="00824AEF">
            <w:pPr>
              <w:numPr>
                <w:ilvl w:val="0"/>
                <w:numId w:val="41"/>
              </w:numPr>
              <w:overflowPunct/>
              <w:autoSpaceDE/>
              <w:autoSpaceDN/>
              <w:adjustRightInd/>
              <w:spacing w:before="60" w:after="0"/>
              <w:textAlignment w:val="auto"/>
              <w:rPr>
                <w:lang w:val="en-US" w:eastAsia="x-none"/>
              </w:rPr>
            </w:pPr>
            <w:r w:rsidRPr="00824AEF">
              <w:rPr>
                <w:lang w:val="en-US" w:eastAsia="x-none"/>
              </w:rPr>
              <w:t>RAN2 assumes that at least some impact on DSR from MG skipping can be avoided by NW implementation. FFS whether there is an impact which would require some specification changes/enhancements.</w:t>
            </w:r>
          </w:p>
          <w:p w14:paraId="47E1ECBE" w14:textId="77777777" w:rsidR="00824AEF" w:rsidRPr="00824AEF" w:rsidRDefault="00824AEF" w:rsidP="00824AEF">
            <w:pPr>
              <w:numPr>
                <w:ilvl w:val="0"/>
                <w:numId w:val="41"/>
              </w:numPr>
              <w:overflowPunct/>
              <w:autoSpaceDE/>
              <w:autoSpaceDN/>
              <w:adjustRightInd/>
              <w:spacing w:before="60" w:after="0"/>
              <w:textAlignment w:val="auto"/>
              <w:rPr>
                <w:lang w:val="en-US" w:eastAsia="x-none"/>
              </w:rPr>
            </w:pPr>
            <w:r w:rsidRPr="00824AEF">
              <w:rPr>
                <w:lang w:val="en-US" w:eastAsia="x-none"/>
              </w:rPr>
              <w:t>No need to have delay-aware LCP enhancements specific for MG skipping, i.e. MG skipping and delay-aware LCP are designed as independent features</w:t>
            </w:r>
          </w:p>
          <w:p w14:paraId="41441528" w14:textId="77777777" w:rsidR="00824AEF" w:rsidRPr="00824AEF" w:rsidRDefault="00824AEF" w:rsidP="00824AEF">
            <w:pPr>
              <w:numPr>
                <w:ilvl w:val="0"/>
                <w:numId w:val="41"/>
              </w:numPr>
              <w:overflowPunct/>
              <w:autoSpaceDE/>
              <w:autoSpaceDN/>
              <w:adjustRightInd/>
              <w:spacing w:before="60" w:after="0"/>
              <w:textAlignment w:val="auto"/>
              <w:rPr>
                <w:lang w:val="en-US" w:eastAsia="x-none"/>
              </w:rPr>
            </w:pPr>
            <w:r w:rsidRPr="00824AEF">
              <w:rPr>
                <w:lang w:val="en-US" w:eastAsia="x-none"/>
              </w:rPr>
              <w:t>RAN2 can further evaluate whether there is any impact on DRX from MG skipping. For the moment, the issue is unclear.</w:t>
            </w:r>
          </w:p>
          <w:p w14:paraId="6BEC7B17" w14:textId="77777777" w:rsidR="00824AEF" w:rsidRPr="00443BEC" w:rsidRDefault="00824AEF" w:rsidP="00824AEF">
            <w:pPr>
              <w:numPr>
                <w:ilvl w:val="0"/>
                <w:numId w:val="41"/>
              </w:numPr>
              <w:overflowPunct/>
              <w:autoSpaceDE/>
              <w:autoSpaceDN/>
              <w:adjustRightInd/>
              <w:spacing w:before="60" w:after="0"/>
              <w:textAlignment w:val="auto"/>
              <w:rPr>
                <w:lang w:val="en-US" w:eastAsia="x-none"/>
              </w:rPr>
            </w:pPr>
            <w:r w:rsidRPr="00824AEF">
              <w:rPr>
                <w:lang w:val="en-US" w:eastAsia="x-none"/>
              </w:rPr>
              <w:t>RAN2 will focus its work on supporting the solution chosen by RAN1/RAN4</w:t>
            </w:r>
          </w:p>
          <w:p w14:paraId="597B77D9" w14:textId="77777777" w:rsidR="00956665" w:rsidRPr="00956665" w:rsidRDefault="00824AEF" w:rsidP="00956665">
            <w:pPr>
              <w:numPr>
                <w:ilvl w:val="0"/>
                <w:numId w:val="41"/>
              </w:numPr>
              <w:overflowPunct/>
              <w:autoSpaceDE/>
              <w:autoSpaceDN/>
              <w:adjustRightInd/>
              <w:spacing w:before="60" w:after="0"/>
              <w:textAlignment w:val="auto"/>
              <w:rPr>
                <w:rFonts w:ascii="Arial" w:eastAsia="MS Mincho" w:hAnsi="Arial"/>
                <w:szCs w:val="24"/>
                <w:lang w:eastAsia="en-GB"/>
              </w:rPr>
            </w:pPr>
            <w:r w:rsidRPr="00443BEC">
              <w:rPr>
                <w:lang w:val="en-US" w:eastAsia="x-none"/>
              </w:rPr>
              <w:t>RAN2 can discuss whether there is a need to additionally have other solution (e.g. RRC-based) which can be decided after RAN1/RAN4 evaluation and knowing more details of DCI-based solution</w:t>
            </w:r>
          </w:p>
          <w:p w14:paraId="6C98920A" w14:textId="77777777" w:rsidR="00956665" w:rsidRPr="00956665" w:rsidRDefault="00496DFF" w:rsidP="00956665">
            <w:pPr>
              <w:numPr>
                <w:ilvl w:val="0"/>
                <w:numId w:val="41"/>
              </w:numPr>
              <w:overflowPunct/>
              <w:autoSpaceDE/>
              <w:autoSpaceDN/>
              <w:adjustRightInd/>
              <w:spacing w:before="60" w:after="0"/>
              <w:textAlignment w:val="auto"/>
              <w:rPr>
                <w:lang w:val="en-US" w:eastAsia="x-none"/>
              </w:rPr>
            </w:pPr>
            <w:r w:rsidRPr="00956665">
              <w:rPr>
                <w:lang w:val="en-US" w:eastAsia="x-none"/>
              </w:rPr>
              <w:t>No MG-specific enhancements is needed on DSR operation.</w:t>
            </w:r>
          </w:p>
          <w:p w14:paraId="1A704A81" w14:textId="77777777" w:rsidR="00956665" w:rsidRDefault="00496DFF" w:rsidP="00956665">
            <w:pPr>
              <w:numPr>
                <w:ilvl w:val="0"/>
                <w:numId w:val="41"/>
              </w:numPr>
              <w:overflowPunct/>
              <w:autoSpaceDE/>
              <w:autoSpaceDN/>
              <w:adjustRightInd/>
              <w:spacing w:before="60" w:after="0"/>
              <w:textAlignment w:val="auto"/>
              <w:rPr>
                <w:lang w:val="en-US" w:eastAsia="x-none"/>
              </w:rPr>
            </w:pPr>
            <w:r w:rsidRPr="00956665">
              <w:rPr>
                <w:lang w:val="en-US" w:eastAsia="x-none"/>
              </w:rPr>
              <w:t xml:space="preserve">RAN2 assumes that UE follows DRX pattern as currently, even when MG is indicated as skipped </w:t>
            </w:r>
          </w:p>
          <w:p w14:paraId="494557D5" w14:textId="1606B591" w:rsidR="00496DFF" w:rsidRPr="00956665" w:rsidRDefault="00496DFF" w:rsidP="00956665">
            <w:pPr>
              <w:numPr>
                <w:ilvl w:val="0"/>
                <w:numId w:val="41"/>
              </w:numPr>
              <w:overflowPunct/>
              <w:autoSpaceDE/>
              <w:autoSpaceDN/>
              <w:adjustRightInd/>
              <w:spacing w:before="60" w:after="0"/>
              <w:textAlignment w:val="auto"/>
              <w:rPr>
                <w:lang w:val="en-US" w:eastAsia="x-none"/>
              </w:rPr>
            </w:pPr>
            <w:r w:rsidRPr="00956665">
              <w:rPr>
                <w:lang w:val="en-US" w:eastAsia="x-none"/>
              </w:rPr>
              <w:t>No MG-specific enhancements is needed for DRX operation.</w:t>
            </w:r>
          </w:p>
        </w:tc>
      </w:tr>
    </w:tbl>
    <w:p w14:paraId="4BE125F8" w14:textId="188CF29D" w:rsidR="00F70D85" w:rsidRPr="004C09AF" w:rsidRDefault="0088574A" w:rsidP="001B6510">
      <w:pPr>
        <w:spacing w:before="240"/>
        <w:rPr>
          <w:rFonts w:eastAsiaTheme="minorEastAsia"/>
          <w:lang w:eastAsia="ko-KR"/>
        </w:rPr>
      </w:pPr>
      <w:r>
        <w:rPr>
          <w:rFonts w:eastAsiaTheme="minorEastAsia"/>
          <w:lang w:eastAsia="ko-KR"/>
        </w:rPr>
        <w:t xml:space="preserve">In this paper, we discuss </w:t>
      </w:r>
      <w:r w:rsidR="00AA02A3">
        <w:rPr>
          <w:rFonts w:eastAsiaTheme="minorEastAsia"/>
          <w:lang w:eastAsia="ko-KR"/>
        </w:rPr>
        <w:t xml:space="preserve">the essential </w:t>
      </w:r>
      <w:r w:rsidR="00A1325E">
        <w:rPr>
          <w:rFonts w:eastAsiaTheme="minorEastAsia"/>
          <w:lang w:eastAsia="ko-KR"/>
        </w:rPr>
        <w:t xml:space="preserve">aspects </w:t>
      </w:r>
      <w:r w:rsidR="001001AF">
        <w:rPr>
          <w:rFonts w:eastAsiaTheme="minorEastAsia"/>
          <w:lang w:eastAsia="ko-KR"/>
        </w:rPr>
        <w:t>of the operations</w:t>
      </w:r>
      <w:r w:rsidR="006F2B43">
        <w:rPr>
          <w:rFonts w:eastAsiaTheme="minorEastAsia"/>
          <w:lang w:eastAsia="ko-KR"/>
        </w:rPr>
        <w:t xml:space="preserve"> regarding transmission/reception in gaps/restrictions</w:t>
      </w:r>
      <w:r>
        <w:rPr>
          <w:rFonts w:eastAsiaTheme="minorEastAsia"/>
          <w:lang w:eastAsia="ko-KR"/>
        </w:rPr>
        <w:t xml:space="preserve">. </w:t>
      </w:r>
    </w:p>
    <w:p w14:paraId="070A2445" w14:textId="77777777" w:rsidR="002559DF" w:rsidRPr="00C93DB7" w:rsidRDefault="002559DF" w:rsidP="002559DF">
      <w:pPr>
        <w:pStyle w:val="1"/>
      </w:pPr>
      <w:r w:rsidRPr="00C93DB7">
        <w:t>Discussion</w:t>
      </w:r>
    </w:p>
    <w:p w14:paraId="77D8E605" w14:textId="6D11467C" w:rsidR="00521AE6" w:rsidRPr="00521AE6" w:rsidRDefault="000279E4" w:rsidP="00521AE6">
      <w:pPr>
        <w:pStyle w:val="2"/>
        <w:rPr>
          <w:rFonts w:eastAsiaTheme="minorEastAsia"/>
          <w:lang w:eastAsia="ko-KR"/>
        </w:rPr>
      </w:pPr>
      <w:r>
        <w:rPr>
          <w:rFonts w:eastAsiaTheme="minorEastAsia"/>
          <w:lang w:eastAsia="ko-KR"/>
        </w:rPr>
        <w:t>RAN2 Impact</w:t>
      </w:r>
    </w:p>
    <w:p w14:paraId="4DFF5459" w14:textId="738244A7" w:rsidR="00EF4502" w:rsidRDefault="00AF5A62" w:rsidP="003644C5">
      <w:pPr>
        <w:jc w:val="both"/>
        <w:rPr>
          <w:rFonts w:eastAsiaTheme="minorEastAsia"/>
          <w:lang w:val="en-US" w:eastAsia="ko-KR"/>
        </w:rPr>
      </w:pPr>
      <w:r>
        <w:rPr>
          <w:rFonts w:eastAsiaTheme="minorEastAsia"/>
          <w:lang w:val="en-US" w:eastAsia="ko-KR"/>
        </w:rPr>
        <w:t>RAN</w:t>
      </w:r>
      <w:r w:rsidR="002534CB">
        <w:rPr>
          <w:rFonts w:eastAsiaTheme="minorEastAsia"/>
          <w:lang w:val="en-US" w:eastAsia="ko-KR"/>
        </w:rPr>
        <w:t>1</w:t>
      </w:r>
      <w:r>
        <w:rPr>
          <w:rFonts w:eastAsiaTheme="minorEastAsia"/>
          <w:lang w:val="en-US" w:eastAsia="ko-KR"/>
        </w:rPr>
        <w:t xml:space="preserve"> has agreed with the working assumption that</w:t>
      </w:r>
      <w:r w:rsidR="002534CB">
        <w:rPr>
          <w:rFonts w:eastAsiaTheme="minorEastAsia"/>
          <w:lang w:val="en-US" w:eastAsia="ko-KR"/>
        </w:rPr>
        <w:t xml:space="preserve"> </w:t>
      </w:r>
      <w:r w:rsidR="003644C5">
        <w:rPr>
          <w:rFonts w:eastAsiaTheme="minorEastAsia"/>
          <w:lang w:val="en-US" w:eastAsia="ko-KR"/>
        </w:rPr>
        <w:t>a</w:t>
      </w:r>
      <w:r w:rsidR="00D07254">
        <w:rPr>
          <w:rFonts w:eastAsiaTheme="minorEastAsia"/>
          <w:lang w:val="en-US" w:eastAsia="ko-KR"/>
        </w:rPr>
        <w:t xml:space="preserve"> one-bit </w:t>
      </w:r>
      <w:r w:rsidR="003644C5">
        <w:rPr>
          <w:rFonts w:eastAsiaTheme="minorEastAsia"/>
          <w:lang w:val="en-US" w:eastAsia="ko-KR"/>
        </w:rPr>
        <w:t>indication in DCI</w:t>
      </w:r>
      <w:r w:rsidR="006B302D">
        <w:rPr>
          <w:rFonts w:eastAsiaTheme="minorEastAsia"/>
          <w:lang w:val="en-US" w:eastAsia="ko-KR"/>
        </w:rPr>
        <w:t xml:space="preserve"> is used</w:t>
      </w:r>
      <w:r w:rsidR="003644C5">
        <w:rPr>
          <w:rFonts w:eastAsiaTheme="minorEastAsia"/>
          <w:lang w:val="en-US" w:eastAsia="ko-KR"/>
        </w:rPr>
        <w:t xml:space="preserve"> to </w:t>
      </w:r>
      <w:r w:rsidR="006B302D">
        <w:rPr>
          <w:rFonts w:eastAsiaTheme="minorEastAsia"/>
          <w:lang w:val="en-US" w:eastAsia="ko-KR"/>
        </w:rPr>
        <w:t xml:space="preserve">indicate </w:t>
      </w:r>
      <w:r w:rsidR="003644C5" w:rsidRPr="003644C5">
        <w:rPr>
          <w:rFonts w:eastAsiaTheme="minorEastAsia"/>
          <w:lang w:val="en-US" w:eastAsia="ko-KR"/>
        </w:rPr>
        <w:t>whether to skip the first gap/restriction occasion after a minimum time offset.</w:t>
      </w:r>
      <w:r w:rsidR="0065010F">
        <w:rPr>
          <w:rFonts w:eastAsiaTheme="minorEastAsia"/>
          <w:lang w:val="en-US" w:eastAsia="ko-KR"/>
        </w:rPr>
        <w:t xml:space="preserve"> </w:t>
      </w:r>
    </w:p>
    <w:p w14:paraId="662515AA" w14:textId="69A386A3" w:rsidR="001D1A40" w:rsidRDefault="001D1A40" w:rsidP="003644C5">
      <w:pPr>
        <w:jc w:val="both"/>
        <w:rPr>
          <w:rFonts w:eastAsiaTheme="minorEastAsia"/>
          <w:lang w:val="en-US" w:eastAsia="ko-KR"/>
        </w:rPr>
      </w:pPr>
      <w:r>
        <w:rPr>
          <w:rFonts w:eastAsiaTheme="minorEastAsia"/>
          <w:lang w:val="en-US" w:eastAsia="ko-KR"/>
        </w:rPr>
        <w:t xml:space="preserve">From the MAC perspective, </w:t>
      </w:r>
      <w:r w:rsidR="008E1D3F">
        <w:rPr>
          <w:rFonts w:eastAsiaTheme="minorEastAsia"/>
          <w:lang w:val="en-US" w:eastAsia="ko-KR"/>
        </w:rPr>
        <w:t>TS 38.321</w:t>
      </w:r>
      <w:r w:rsidR="00D13BD4">
        <w:rPr>
          <w:rFonts w:eastAsiaTheme="minorEastAsia"/>
          <w:lang w:val="en-US" w:eastAsia="ko-KR"/>
        </w:rPr>
        <w:t xml:space="preserve"> specified that</w:t>
      </w:r>
      <w:r w:rsidR="003D370D">
        <w:rPr>
          <w:rFonts w:eastAsiaTheme="minorEastAsia"/>
          <w:lang w:val="en-US" w:eastAsia="ko-KR"/>
        </w:rPr>
        <w:t xml:space="preserve"> </w:t>
      </w:r>
      <w:r w:rsidR="00D13BD4">
        <w:rPr>
          <w:rFonts w:eastAsiaTheme="minorEastAsia"/>
          <w:lang w:val="en-US" w:eastAsia="ko-KR"/>
        </w:rPr>
        <w:t xml:space="preserve">during an activated </w:t>
      </w:r>
      <w:r w:rsidR="003D370D">
        <w:rPr>
          <w:rFonts w:eastAsiaTheme="minorEastAsia"/>
          <w:lang w:val="en-US" w:eastAsia="ko-KR"/>
        </w:rPr>
        <w:t>measurement gap</w:t>
      </w:r>
      <w:r w:rsidR="00D13BD4">
        <w:rPr>
          <w:rFonts w:eastAsiaTheme="minorEastAsia"/>
          <w:lang w:val="en-US" w:eastAsia="ko-KR"/>
        </w:rPr>
        <w:t xml:space="preserve">, the MAC entity is not allowed to perform transmission/reception/PDCCH monitoring, on the serving cell(s) in the corresponding frequency range. </w:t>
      </w:r>
      <w:r w:rsidR="003D370D">
        <w:rPr>
          <w:rFonts w:eastAsiaTheme="minorEastAsia"/>
          <w:lang w:val="en-US" w:eastAsia="ko-KR"/>
        </w:rPr>
        <w:t xml:space="preserve"> </w:t>
      </w:r>
      <w:r w:rsidR="00D13BD4">
        <w:rPr>
          <w:rFonts w:eastAsiaTheme="minorEastAsia"/>
          <w:lang w:val="en-US" w:eastAsia="ko-KR"/>
        </w:rPr>
        <w:t xml:space="preserve">Since </w:t>
      </w:r>
      <w:r w:rsidR="008C2225">
        <w:rPr>
          <w:rFonts w:eastAsiaTheme="minorEastAsia"/>
          <w:lang w:val="en-US" w:eastAsia="ko-KR"/>
        </w:rPr>
        <w:t xml:space="preserve">we have </w:t>
      </w:r>
      <w:r w:rsidR="00D13BD4">
        <w:rPr>
          <w:rFonts w:eastAsiaTheme="minorEastAsia"/>
          <w:lang w:val="en-US" w:eastAsia="ko-KR"/>
        </w:rPr>
        <w:t xml:space="preserve">one more </w:t>
      </w:r>
      <w:r w:rsidR="008C2225">
        <w:rPr>
          <w:rFonts w:eastAsiaTheme="minorEastAsia"/>
          <w:lang w:val="en-US" w:eastAsia="ko-KR"/>
        </w:rPr>
        <w:t>state</w:t>
      </w:r>
      <w:r w:rsidR="00D13BD4">
        <w:rPr>
          <w:rFonts w:eastAsiaTheme="minorEastAsia"/>
          <w:lang w:val="en-US" w:eastAsia="ko-KR"/>
        </w:rPr>
        <w:t xml:space="preserve">, i.e., </w:t>
      </w:r>
      <w:r w:rsidR="004E2321">
        <w:rPr>
          <w:rFonts w:eastAsiaTheme="minorEastAsia"/>
          <w:lang w:val="en-US" w:eastAsia="ko-KR"/>
        </w:rPr>
        <w:t xml:space="preserve">not </w:t>
      </w:r>
      <w:r w:rsidR="00D13BD4">
        <w:rPr>
          <w:rFonts w:eastAsiaTheme="minorEastAsia"/>
          <w:lang w:val="en-US" w:eastAsia="ko-KR"/>
        </w:rPr>
        <w:t xml:space="preserve">skipped, </w:t>
      </w:r>
      <w:r w:rsidR="008C2225">
        <w:rPr>
          <w:rFonts w:eastAsiaTheme="minorEastAsia"/>
          <w:lang w:val="en-US" w:eastAsia="ko-KR"/>
        </w:rPr>
        <w:t xml:space="preserve">of an activated measurement gap </w:t>
      </w:r>
      <w:r w:rsidR="00FC2541">
        <w:rPr>
          <w:rFonts w:eastAsiaTheme="minorEastAsia"/>
          <w:lang w:val="en-US" w:eastAsia="ko-KR"/>
        </w:rPr>
        <w:t xml:space="preserve">occasion </w:t>
      </w:r>
      <w:r w:rsidR="008C2225">
        <w:rPr>
          <w:rFonts w:eastAsiaTheme="minorEastAsia"/>
          <w:lang w:val="en-US" w:eastAsia="ko-KR"/>
        </w:rPr>
        <w:t xml:space="preserve">to be </w:t>
      </w:r>
      <w:r w:rsidR="00D13BD4">
        <w:rPr>
          <w:rFonts w:eastAsiaTheme="minorEastAsia"/>
          <w:lang w:val="en-US" w:eastAsia="ko-KR"/>
        </w:rPr>
        <w:t xml:space="preserve">applied for, we should </w:t>
      </w:r>
      <w:r w:rsidR="00AC5B88">
        <w:rPr>
          <w:rFonts w:eastAsiaTheme="minorEastAsia"/>
          <w:lang w:val="en-US" w:eastAsia="ko-KR"/>
        </w:rPr>
        <w:t>reflect the condition</w:t>
      </w:r>
      <w:r w:rsidR="00D13BD4">
        <w:rPr>
          <w:rFonts w:eastAsiaTheme="minorEastAsia"/>
          <w:lang w:val="en-US" w:eastAsia="ko-KR"/>
        </w:rPr>
        <w:t xml:space="preserve"> </w:t>
      </w:r>
      <w:r w:rsidR="00AC5B88">
        <w:rPr>
          <w:rFonts w:eastAsiaTheme="minorEastAsia"/>
          <w:lang w:val="en-US" w:eastAsia="ko-KR"/>
        </w:rPr>
        <w:t>accordingly in the TS 38.321</w:t>
      </w:r>
      <w:r w:rsidR="00517B78">
        <w:rPr>
          <w:rFonts w:eastAsiaTheme="minorEastAsia"/>
          <w:lang w:val="en-US" w:eastAsia="ko-KR"/>
        </w:rPr>
        <w:t xml:space="preserve"> for the </w:t>
      </w:r>
      <w:r w:rsidR="00E1786F">
        <w:rPr>
          <w:rFonts w:eastAsiaTheme="minorEastAsia"/>
          <w:lang w:val="en-US" w:eastAsia="ko-KR"/>
        </w:rPr>
        <w:t>condition</w:t>
      </w:r>
      <w:r w:rsidR="00FC2541">
        <w:rPr>
          <w:rFonts w:eastAsiaTheme="minorEastAsia"/>
          <w:lang w:val="en-US" w:eastAsia="ko-KR"/>
        </w:rPr>
        <w:t>s</w:t>
      </w:r>
      <w:r w:rsidR="00E1786F">
        <w:rPr>
          <w:rFonts w:eastAsiaTheme="minorEastAsia"/>
          <w:lang w:val="en-US" w:eastAsia="ko-KR"/>
        </w:rPr>
        <w:t xml:space="preserve"> of the </w:t>
      </w:r>
      <w:r w:rsidR="004D00E7">
        <w:rPr>
          <w:rFonts w:eastAsiaTheme="minorEastAsia"/>
          <w:lang w:val="en-US" w:eastAsia="ko-KR"/>
        </w:rPr>
        <w:t xml:space="preserve">UE </w:t>
      </w:r>
      <w:r w:rsidR="00E1786F">
        <w:rPr>
          <w:rFonts w:eastAsiaTheme="minorEastAsia"/>
          <w:lang w:val="en-US" w:eastAsia="ko-KR"/>
        </w:rPr>
        <w:t xml:space="preserve">operations </w:t>
      </w:r>
      <w:r w:rsidR="008C2225">
        <w:rPr>
          <w:rFonts w:eastAsiaTheme="minorEastAsia"/>
          <w:lang w:val="en-US" w:eastAsia="ko-KR"/>
        </w:rPr>
        <w:t>conducted</w:t>
      </w:r>
      <w:r w:rsidR="00E1786F">
        <w:rPr>
          <w:rFonts w:eastAsiaTheme="minorEastAsia"/>
          <w:lang w:val="en-US" w:eastAsia="ko-KR"/>
        </w:rPr>
        <w:t xml:space="preserve"> previously during an</w:t>
      </w:r>
      <w:r w:rsidR="00517B78">
        <w:rPr>
          <w:rFonts w:eastAsiaTheme="minorEastAsia"/>
          <w:lang w:val="en-US" w:eastAsia="ko-KR"/>
        </w:rPr>
        <w:t xml:space="preserve"> activated measurement gap</w:t>
      </w:r>
      <w:r w:rsidR="00AC5B88">
        <w:rPr>
          <w:rFonts w:eastAsiaTheme="minorEastAsia"/>
          <w:lang w:val="en-US" w:eastAsia="ko-KR"/>
        </w:rPr>
        <w:t>.</w:t>
      </w:r>
      <w:r w:rsidR="00D13BD4">
        <w:rPr>
          <w:rFonts w:eastAsiaTheme="minorEastAsia"/>
          <w:lang w:val="en-US" w:eastAsia="ko-KR"/>
        </w:rPr>
        <w:t xml:space="preserve"> </w:t>
      </w:r>
    </w:p>
    <w:p w14:paraId="6CD0AF21" w14:textId="716A3093" w:rsidR="00FF4903" w:rsidRDefault="00D13BD4" w:rsidP="006759A6">
      <w:pPr>
        <w:jc w:val="both"/>
        <w:rPr>
          <w:rFonts w:eastAsiaTheme="minorEastAsia"/>
          <w:b/>
          <w:bCs/>
          <w:lang w:val="en-US" w:eastAsia="ko-KR"/>
        </w:rPr>
      </w:pPr>
      <w:r>
        <w:rPr>
          <w:rFonts w:eastAsiaTheme="minorEastAsia"/>
          <w:b/>
          <w:bCs/>
          <w:lang w:val="en-US" w:eastAsia="ko-KR"/>
        </w:rPr>
        <w:t>Proposal</w:t>
      </w:r>
      <w:r w:rsidR="009A15B8" w:rsidRPr="00C70D8D">
        <w:rPr>
          <w:rFonts w:eastAsiaTheme="minorEastAsia"/>
          <w:b/>
          <w:bCs/>
          <w:lang w:val="en-US" w:eastAsia="ko-KR"/>
        </w:rPr>
        <w:t xml:space="preserve"> 1: </w:t>
      </w:r>
      <w:r>
        <w:rPr>
          <w:rFonts w:eastAsiaTheme="minorEastAsia"/>
          <w:b/>
          <w:bCs/>
          <w:lang w:val="en-US" w:eastAsia="ko-KR"/>
        </w:rPr>
        <w:t>RAN2 to</w:t>
      </w:r>
      <w:r w:rsidR="00E36904">
        <w:rPr>
          <w:rFonts w:eastAsiaTheme="minorEastAsia"/>
          <w:b/>
          <w:bCs/>
          <w:lang w:val="en-US" w:eastAsia="ko-KR"/>
        </w:rPr>
        <w:t xml:space="preserve"> </w:t>
      </w:r>
      <w:r w:rsidR="00280A74">
        <w:rPr>
          <w:rFonts w:eastAsiaTheme="minorEastAsia"/>
          <w:b/>
          <w:bCs/>
          <w:lang w:val="en-US" w:eastAsia="ko-KR"/>
        </w:rPr>
        <w:t>reflect</w:t>
      </w:r>
      <w:r>
        <w:rPr>
          <w:rFonts w:eastAsiaTheme="minorEastAsia"/>
          <w:b/>
          <w:bCs/>
          <w:lang w:val="en-US" w:eastAsia="ko-KR"/>
        </w:rPr>
        <w:t xml:space="preserve"> the </w:t>
      </w:r>
      <w:r w:rsidR="00F80353">
        <w:rPr>
          <w:rFonts w:eastAsiaTheme="minorEastAsia"/>
          <w:b/>
          <w:bCs/>
          <w:lang w:val="en-US" w:eastAsia="ko-KR"/>
        </w:rPr>
        <w:t xml:space="preserve">newly introduced </w:t>
      </w:r>
      <w:r w:rsidR="00E36904">
        <w:rPr>
          <w:rFonts w:eastAsiaTheme="minorEastAsia"/>
          <w:b/>
          <w:bCs/>
          <w:lang w:val="en-US" w:eastAsia="ko-KR"/>
        </w:rPr>
        <w:t>state</w:t>
      </w:r>
      <w:r>
        <w:rPr>
          <w:rFonts w:eastAsiaTheme="minorEastAsia"/>
          <w:b/>
          <w:bCs/>
          <w:lang w:val="en-US" w:eastAsia="ko-KR"/>
        </w:rPr>
        <w:t>, i.e.,</w:t>
      </w:r>
      <w:r w:rsidR="00517B78">
        <w:rPr>
          <w:rFonts w:eastAsiaTheme="minorEastAsia"/>
          <w:b/>
          <w:bCs/>
          <w:lang w:val="en-US" w:eastAsia="ko-KR"/>
        </w:rPr>
        <w:t xml:space="preserve"> </w:t>
      </w:r>
      <w:r w:rsidR="004E2321">
        <w:rPr>
          <w:rFonts w:eastAsiaTheme="minorEastAsia"/>
          <w:b/>
          <w:bCs/>
          <w:lang w:val="en-US" w:eastAsia="ko-KR"/>
        </w:rPr>
        <w:t>not skipped</w:t>
      </w:r>
      <w:r>
        <w:rPr>
          <w:rFonts w:eastAsiaTheme="minorEastAsia"/>
          <w:b/>
          <w:bCs/>
          <w:lang w:val="en-US" w:eastAsia="ko-KR"/>
        </w:rPr>
        <w:t>,</w:t>
      </w:r>
      <w:r w:rsidR="004E2321">
        <w:rPr>
          <w:rFonts w:eastAsiaTheme="minorEastAsia"/>
          <w:b/>
          <w:bCs/>
          <w:lang w:val="en-US" w:eastAsia="ko-KR"/>
        </w:rPr>
        <w:t xml:space="preserve"> </w:t>
      </w:r>
      <w:r w:rsidR="00F80353">
        <w:rPr>
          <w:rFonts w:eastAsiaTheme="minorEastAsia"/>
          <w:b/>
          <w:bCs/>
          <w:lang w:val="en-US" w:eastAsia="ko-KR"/>
        </w:rPr>
        <w:t>for</w:t>
      </w:r>
      <w:r w:rsidR="004E2321">
        <w:rPr>
          <w:rFonts w:eastAsiaTheme="minorEastAsia"/>
          <w:b/>
          <w:bCs/>
          <w:lang w:val="en-US" w:eastAsia="ko-KR"/>
        </w:rPr>
        <w:t xml:space="preserve"> an activated measurement gap</w:t>
      </w:r>
      <w:r w:rsidR="001E6B5D">
        <w:rPr>
          <w:rFonts w:eastAsiaTheme="minorEastAsia"/>
          <w:b/>
          <w:bCs/>
          <w:lang w:val="en-US" w:eastAsia="ko-KR"/>
        </w:rPr>
        <w:t xml:space="preserve"> in TS 38.321,</w:t>
      </w:r>
      <w:r w:rsidR="004E2321">
        <w:rPr>
          <w:rFonts w:eastAsiaTheme="minorEastAsia"/>
          <w:b/>
          <w:bCs/>
          <w:lang w:val="en-US" w:eastAsia="ko-KR"/>
        </w:rPr>
        <w:t xml:space="preserve"> </w:t>
      </w:r>
      <w:r w:rsidR="001E6B5D">
        <w:rPr>
          <w:rFonts w:eastAsiaTheme="minorEastAsia"/>
          <w:b/>
          <w:bCs/>
          <w:lang w:val="en-US" w:eastAsia="ko-KR"/>
        </w:rPr>
        <w:t xml:space="preserve">as the </w:t>
      </w:r>
      <w:r w:rsidR="000245AE">
        <w:rPr>
          <w:rFonts w:eastAsiaTheme="minorEastAsia"/>
          <w:b/>
          <w:bCs/>
          <w:lang w:val="en-US" w:eastAsia="ko-KR"/>
        </w:rPr>
        <w:t xml:space="preserve">additional </w:t>
      </w:r>
      <w:r w:rsidR="001E6B5D">
        <w:rPr>
          <w:rFonts w:eastAsiaTheme="minorEastAsia"/>
          <w:b/>
          <w:bCs/>
          <w:lang w:val="en-US" w:eastAsia="ko-KR"/>
        </w:rPr>
        <w:t>condition of the</w:t>
      </w:r>
      <w:r w:rsidR="001B4BEA">
        <w:rPr>
          <w:rFonts w:eastAsiaTheme="minorEastAsia"/>
          <w:b/>
          <w:bCs/>
          <w:lang w:val="en-US" w:eastAsia="ko-KR"/>
        </w:rPr>
        <w:t xml:space="preserve"> </w:t>
      </w:r>
      <w:r w:rsidR="00F80353">
        <w:rPr>
          <w:rFonts w:eastAsiaTheme="minorEastAsia"/>
          <w:b/>
          <w:bCs/>
          <w:lang w:val="en-US" w:eastAsia="ko-KR"/>
        </w:rPr>
        <w:t xml:space="preserve">UE </w:t>
      </w:r>
      <w:r w:rsidR="001E6B5D">
        <w:rPr>
          <w:rFonts w:eastAsiaTheme="minorEastAsia"/>
          <w:b/>
          <w:bCs/>
          <w:lang w:val="en-US" w:eastAsia="ko-KR"/>
        </w:rPr>
        <w:t>operations conducted previously during an activated measurement gap</w:t>
      </w:r>
      <w:r>
        <w:rPr>
          <w:rFonts w:eastAsiaTheme="minorEastAsia"/>
          <w:b/>
          <w:bCs/>
          <w:lang w:val="en-US" w:eastAsia="ko-KR"/>
        </w:rPr>
        <w:t>.</w:t>
      </w:r>
    </w:p>
    <w:p w14:paraId="386B7C85" w14:textId="53928BC5" w:rsidR="00FA5AD2" w:rsidRDefault="00A752D1" w:rsidP="006759A6">
      <w:pPr>
        <w:jc w:val="both"/>
        <w:rPr>
          <w:rFonts w:eastAsiaTheme="minorEastAsia"/>
          <w:lang w:val="en-US" w:eastAsia="ko-KR"/>
        </w:rPr>
      </w:pPr>
      <w:r w:rsidRPr="00FA5AD2">
        <w:rPr>
          <w:rFonts w:eastAsiaTheme="minorEastAsia" w:hint="eastAsia"/>
          <w:lang w:val="en-US" w:eastAsia="ko-KR"/>
        </w:rPr>
        <w:t>O</w:t>
      </w:r>
      <w:r w:rsidRPr="00FA5AD2">
        <w:rPr>
          <w:rFonts w:eastAsiaTheme="minorEastAsia"/>
          <w:lang w:val="en-US" w:eastAsia="ko-KR"/>
        </w:rPr>
        <w:t>n the other hand,</w:t>
      </w:r>
      <w:r w:rsidR="00FA5AD2">
        <w:rPr>
          <w:rFonts w:eastAsiaTheme="minorEastAsia"/>
          <w:lang w:val="en-US" w:eastAsia="ko-KR"/>
        </w:rPr>
        <w:t xml:space="preserve"> </w:t>
      </w:r>
      <w:r w:rsidR="00AE7EB2">
        <w:rPr>
          <w:rFonts w:eastAsiaTheme="minorEastAsia"/>
          <w:lang w:val="en-US" w:eastAsia="ko-KR"/>
        </w:rPr>
        <w:t xml:space="preserve">new </w:t>
      </w:r>
      <w:r w:rsidR="00FA5AD2">
        <w:rPr>
          <w:rFonts w:eastAsiaTheme="minorEastAsia"/>
          <w:lang w:val="en-US" w:eastAsia="ko-KR"/>
        </w:rPr>
        <w:t xml:space="preserve">UE capability </w:t>
      </w:r>
      <w:r w:rsidR="00AE7EB2">
        <w:rPr>
          <w:rFonts w:eastAsiaTheme="minorEastAsia"/>
          <w:lang w:val="en-US" w:eastAsia="ko-KR"/>
        </w:rPr>
        <w:t>signalling should be introduced to indicate the support of the</w:t>
      </w:r>
      <w:r w:rsidR="00FA5AD2">
        <w:rPr>
          <w:rFonts w:eastAsiaTheme="minorEastAsia"/>
          <w:lang w:val="en-US" w:eastAsia="ko-KR"/>
        </w:rPr>
        <w:t xml:space="preserve"> measurement gap occasion </w:t>
      </w:r>
      <w:r w:rsidR="00AE7EB2">
        <w:rPr>
          <w:rFonts w:eastAsiaTheme="minorEastAsia"/>
          <w:lang w:val="en-US" w:eastAsia="ko-KR"/>
        </w:rPr>
        <w:t xml:space="preserve">skipping based on </w:t>
      </w:r>
      <w:r w:rsidR="00FA5AD2">
        <w:rPr>
          <w:rFonts w:eastAsiaTheme="minorEastAsia"/>
          <w:lang w:val="en-US" w:eastAsia="ko-KR"/>
        </w:rPr>
        <w:t xml:space="preserve">DCI </w:t>
      </w:r>
      <w:r w:rsidR="00AE7EB2">
        <w:rPr>
          <w:rFonts w:eastAsiaTheme="minorEastAsia"/>
          <w:lang w:val="en-US" w:eastAsia="ko-KR"/>
        </w:rPr>
        <w:t>indication.</w:t>
      </w:r>
    </w:p>
    <w:p w14:paraId="7E1EF4FF" w14:textId="3BCA07B6" w:rsidR="009575DC" w:rsidRPr="003567F2" w:rsidRDefault="00FA5AD2" w:rsidP="006759A6">
      <w:pPr>
        <w:jc w:val="both"/>
        <w:rPr>
          <w:rFonts w:eastAsiaTheme="minorEastAsia"/>
          <w:b/>
          <w:bCs/>
          <w:lang w:val="en-US" w:eastAsia="ko-KR"/>
        </w:rPr>
      </w:pPr>
      <w:bookmarkStart w:id="0" w:name="_Hlk189665478"/>
      <w:r w:rsidRPr="003567F2">
        <w:rPr>
          <w:rFonts w:eastAsiaTheme="minorEastAsia"/>
          <w:b/>
          <w:bCs/>
          <w:lang w:val="en-US" w:eastAsia="ko-KR"/>
        </w:rPr>
        <w:lastRenderedPageBreak/>
        <w:t>Proposal 2: RAN2 to introduce a new UE capability</w:t>
      </w:r>
      <w:r w:rsidR="00AE7EB2">
        <w:rPr>
          <w:rFonts w:eastAsiaTheme="minorEastAsia"/>
          <w:b/>
          <w:bCs/>
          <w:lang w:val="en-US" w:eastAsia="ko-KR"/>
        </w:rPr>
        <w:t xml:space="preserve"> signalling, indicating the support of the </w:t>
      </w:r>
      <w:r w:rsidRPr="003567F2">
        <w:rPr>
          <w:rFonts w:eastAsiaTheme="minorEastAsia"/>
          <w:b/>
          <w:bCs/>
          <w:lang w:val="en-US" w:eastAsia="ko-KR"/>
        </w:rPr>
        <w:t xml:space="preserve">DCI-based measurement gap occasion skipping. </w:t>
      </w:r>
      <w:r w:rsidR="00A752D1" w:rsidRPr="003567F2">
        <w:rPr>
          <w:rFonts w:eastAsiaTheme="minorEastAsia"/>
          <w:b/>
          <w:bCs/>
          <w:lang w:val="en-US" w:eastAsia="ko-KR"/>
        </w:rPr>
        <w:t xml:space="preserve"> </w:t>
      </w:r>
    </w:p>
    <w:p w14:paraId="421E70BA" w14:textId="071825C7" w:rsidR="006637BB" w:rsidRPr="00521AE6" w:rsidRDefault="000279E4" w:rsidP="006637BB">
      <w:pPr>
        <w:pStyle w:val="2"/>
        <w:rPr>
          <w:rFonts w:eastAsiaTheme="minorEastAsia"/>
          <w:lang w:eastAsia="ko-KR"/>
        </w:rPr>
      </w:pPr>
      <w:bookmarkStart w:id="1" w:name="_Hlk189665496"/>
      <w:bookmarkEnd w:id="0"/>
      <w:r>
        <w:rPr>
          <w:rFonts w:eastAsiaTheme="minorEastAsia"/>
          <w:lang w:eastAsia="ko-KR"/>
        </w:rPr>
        <w:t xml:space="preserve">Need of </w:t>
      </w:r>
      <w:r w:rsidR="00CE516B">
        <w:rPr>
          <w:rFonts w:eastAsiaTheme="minorEastAsia"/>
          <w:lang w:eastAsia="ko-KR"/>
        </w:rPr>
        <w:t>Semi-Static</w:t>
      </w:r>
      <w:r w:rsidR="006637BB">
        <w:rPr>
          <w:rFonts w:eastAsiaTheme="minorEastAsia"/>
          <w:lang w:eastAsia="ko-KR"/>
        </w:rPr>
        <w:t xml:space="preserve"> Solution</w:t>
      </w:r>
    </w:p>
    <w:bookmarkEnd w:id="1"/>
    <w:p w14:paraId="115AE563" w14:textId="5B3FB112" w:rsidR="00B55016" w:rsidRDefault="00CB5A85" w:rsidP="006759A6">
      <w:pPr>
        <w:jc w:val="both"/>
        <w:rPr>
          <w:rFonts w:eastAsiaTheme="minorEastAsia"/>
          <w:lang w:val="en-US" w:eastAsia="ko-KR"/>
        </w:rPr>
      </w:pPr>
      <w:r>
        <w:rPr>
          <w:rFonts w:eastAsiaTheme="minorEastAsia"/>
          <w:lang w:val="en-US" w:eastAsia="ko-KR"/>
        </w:rPr>
        <w:t xml:space="preserve">Besides the </w:t>
      </w:r>
      <w:r w:rsidR="00341A5C">
        <w:rPr>
          <w:rFonts w:eastAsiaTheme="minorEastAsia"/>
          <w:lang w:val="en-US" w:eastAsia="ko-KR"/>
        </w:rPr>
        <w:t xml:space="preserve">DCI-based </w:t>
      </w:r>
      <w:r w:rsidR="000279E4">
        <w:rPr>
          <w:rFonts w:eastAsiaTheme="minorEastAsia"/>
          <w:lang w:val="en-US" w:eastAsia="ko-KR"/>
        </w:rPr>
        <w:t xml:space="preserve">dynamic </w:t>
      </w:r>
      <w:r>
        <w:rPr>
          <w:rFonts w:eastAsiaTheme="minorEastAsia"/>
          <w:lang w:val="en-US" w:eastAsia="ko-KR"/>
        </w:rPr>
        <w:t xml:space="preserve">solution, </w:t>
      </w:r>
      <w:r w:rsidR="002A032E">
        <w:rPr>
          <w:rFonts w:eastAsiaTheme="minorEastAsia"/>
          <w:lang w:val="en-US" w:eastAsia="ko-KR"/>
        </w:rPr>
        <w:t xml:space="preserve">a </w:t>
      </w:r>
      <w:r w:rsidR="006637BB">
        <w:rPr>
          <w:rFonts w:eastAsiaTheme="minorEastAsia"/>
          <w:lang w:val="en-US" w:eastAsia="ko-KR"/>
        </w:rPr>
        <w:t>question</w:t>
      </w:r>
      <w:r w:rsidR="00B6328D">
        <w:rPr>
          <w:rFonts w:eastAsiaTheme="minorEastAsia"/>
          <w:lang w:val="en-US" w:eastAsia="ko-KR"/>
        </w:rPr>
        <w:t xml:space="preserve"> worth discussing is,</w:t>
      </w:r>
      <w:r w:rsidR="006637BB">
        <w:rPr>
          <w:rFonts w:eastAsiaTheme="minorEastAsia"/>
          <w:lang w:val="en-US" w:eastAsia="ko-KR"/>
        </w:rPr>
        <w:t xml:space="preserve"> whether or not the </w:t>
      </w:r>
      <w:r w:rsidR="000279E4">
        <w:rPr>
          <w:rFonts w:eastAsiaTheme="minorEastAsia"/>
          <w:lang w:val="en-US" w:eastAsia="ko-KR"/>
        </w:rPr>
        <w:t xml:space="preserve">semi-static </w:t>
      </w:r>
      <w:r w:rsidR="006637BB">
        <w:rPr>
          <w:rFonts w:eastAsiaTheme="minorEastAsia"/>
          <w:lang w:val="en-US" w:eastAsia="ko-KR"/>
        </w:rPr>
        <w:t xml:space="preserve">solution is </w:t>
      </w:r>
      <w:r w:rsidR="001E198C">
        <w:rPr>
          <w:rFonts w:eastAsiaTheme="minorEastAsia"/>
          <w:lang w:val="en-US" w:eastAsia="ko-KR"/>
        </w:rPr>
        <w:t>essential</w:t>
      </w:r>
      <w:r w:rsidR="00CE0304">
        <w:rPr>
          <w:rFonts w:eastAsiaTheme="minorEastAsia"/>
          <w:lang w:val="en-US" w:eastAsia="ko-KR"/>
        </w:rPr>
        <w:t xml:space="preserve"> for serving delay-critical UL data</w:t>
      </w:r>
      <w:r w:rsidR="004231CF">
        <w:rPr>
          <w:rFonts w:eastAsiaTheme="minorEastAsia"/>
          <w:lang w:val="en-US" w:eastAsia="ko-KR"/>
        </w:rPr>
        <w:t>.</w:t>
      </w:r>
      <w:r w:rsidR="006637BB">
        <w:rPr>
          <w:rFonts w:eastAsiaTheme="minorEastAsia"/>
          <w:lang w:val="en-US" w:eastAsia="ko-KR"/>
        </w:rPr>
        <w:t xml:space="preserve"> </w:t>
      </w:r>
    </w:p>
    <w:p w14:paraId="144F6AFA" w14:textId="10B72B46" w:rsidR="00B55016" w:rsidRDefault="00B55016" w:rsidP="006759A6">
      <w:pPr>
        <w:jc w:val="both"/>
        <w:rPr>
          <w:rFonts w:eastAsiaTheme="minorEastAsia"/>
          <w:lang w:val="en-US" w:eastAsia="ko-KR"/>
        </w:rPr>
      </w:pPr>
      <w:r>
        <w:rPr>
          <w:rFonts w:eastAsiaTheme="minorEastAsia" w:hint="eastAsia"/>
          <w:lang w:val="en-US" w:eastAsia="ko-KR"/>
        </w:rPr>
        <w:t>S</w:t>
      </w:r>
      <w:r>
        <w:rPr>
          <w:rFonts w:eastAsiaTheme="minorEastAsia"/>
          <w:lang w:val="en-US" w:eastAsia="ko-KR"/>
        </w:rPr>
        <w:t>ince XR traffic</w:t>
      </w:r>
      <w:r w:rsidR="003D0743">
        <w:rPr>
          <w:rFonts w:eastAsiaTheme="minorEastAsia"/>
          <w:lang w:val="en-US" w:eastAsia="ko-KR"/>
        </w:rPr>
        <w:t xml:space="preserve"> in UL,</w:t>
      </w:r>
      <w:r>
        <w:rPr>
          <w:rFonts w:eastAsiaTheme="minorEastAsia"/>
          <w:lang w:val="en-US" w:eastAsia="ko-KR"/>
        </w:rPr>
        <w:t xml:space="preserve"> </w:t>
      </w:r>
      <w:r w:rsidR="003D0743">
        <w:rPr>
          <w:rFonts w:eastAsiaTheme="minorEastAsia"/>
          <w:lang w:val="en-US" w:eastAsia="ko-KR"/>
        </w:rPr>
        <w:t xml:space="preserve">e.g., </w:t>
      </w:r>
      <w:r>
        <w:rPr>
          <w:rFonts w:eastAsiaTheme="minorEastAsia"/>
          <w:lang w:val="en-US" w:eastAsia="ko-KR"/>
        </w:rPr>
        <w:t xml:space="preserve">video, audio, pose and control, etc., </w:t>
      </w:r>
      <w:r w:rsidR="003D0743">
        <w:rPr>
          <w:rFonts w:eastAsiaTheme="minorEastAsia"/>
          <w:lang w:val="en-US" w:eastAsia="ko-KR"/>
        </w:rPr>
        <w:t xml:space="preserve">is periodic with some extent of jitter (as the UAI extension introduced in Rel-18 XR), </w:t>
      </w:r>
      <w:r w:rsidR="00F54A56">
        <w:rPr>
          <w:rFonts w:eastAsiaTheme="minorEastAsia"/>
          <w:lang w:val="en-US" w:eastAsia="ko-KR"/>
        </w:rPr>
        <w:t xml:space="preserve">RRC-based </w:t>
      </w:r>
      <w:r w:rsidR="003D0743">
        <w:rPr>
          <w:rFonts w:eastAsiaTheme="minorEastAsia"/>
          <w:lang w:val="en-US" w:eastAsia="ko-KR"/>
        </w:rPr>
        <w:t xml:space="preserve">semi-static </w:t>
      </w:r>
      <w:r w:rsidR="00600C53">
        <w:rPr>
          <w:rFonts w:eastAsiaTheme="minorEastAsia"/>
          <w:lang w:val="en-US" w:eastAsia="ko-KR"/>
        </w:rPr>
        <w:t>solution,</w:t>
      </w:r>
      <w:r w:rsidR="00F54A56">
        <w:rPr>
          <w:rFonts w:eastAsiaTheme="minorEastAsia"/>
          <w:lang w:val="en-US" w:eastAsia="ko-KR"/>
        </w:rPr>
        <w:t xml:space="preserve"> i.e.,</w:t>
      </w:r>
      <w:r w:rsidR="00600C53">
        <w:rPr>
          <w:rFonts w:eastAsiaTheme="minorEastAsia"/>
          <w:lang w:val="en-US" w:eastAsia="ko-KR"/>
        </w:rPr>
        <w:t xml:space="preserve"> RRC </w:t>
      </w:r>
      <w:r w:rsidR="00F54A56">
        <w:rPr>
          <w:rFonts w:eastAsiaTheme="minorEastAsia"/>
          <w:lang w:val="en-US" w:eastAsia="ko-KR"/>
        </w:rPr>
        <w:t>configures</w:t>
      </w:r>
      <w:r w:rsidR="003D0743">
        <w:rPr>
          <w:rFonts w:eastAsiaTheme="minorEastAsia"/>
          <w:lang w:val="en-US" w:eastAsia="ko-KR"/>
        </w:rPr>
        <w:t xml:space="preserve"> </w:t>
      </w:r>
      <w:r w:rsidR="00F54A56">
        <w:rPr>
          <w:rFonts w:eastAsiaTheme="minorEastAsia"/>
          <w:lang w:val="en-US" w:eastAsia="ko-KR"/>
        </w:rPr>
        <w:t>which</w:t>
      </w:r>
      <w:r w:rsidR="003D0743">
        <w:rPr>
          <w:rFonts w:eastAsiaTheme="minorEastAsia"/>
          <w:lang w:val="en-US" w:eastAsia="ko-KR"/>
        </w:rPr>
        <w:t xml:space="preserve"> measurement gap</w:t>
      </w:r>
      <w:r w:rsidR="00F54A56">
        <w:rPr>
          <w:rFonts w:eastAsiaTheme="minorEastAsia"/>
          <w:lang w:val="en-US" w:eastAsia="ko-KR"/>
        </w:rPr>
        <w:t xml:space="preserve"> occasions</w:t>
      </w:r>
      <w:r w:rsidR="003D0743">
        <w:rPr>
          <w:rFonts w:eastAsiaTheme="minorEastAsia"/>
          <w:lang w:val="en-US" w:eastAsia="ko-KR"/>
        </w:rPr>
        <w:t xml:space="preserve"> can be skipped</w:t>
      </w:r>
      <w:r w:rsidR="00600C53">
        <w:rPr>
          <w:rFonts w:eastAsiaTheme="minorEastAsia"/>
          <w:lang w:val="en-US" w:eastAsia="ko-KR"/>
        </w:rPr>
        <w:t>,</w:t>
      </w:r>
      <w:r w:rsidR="003D0743">
        <w:rPr>
          <w:rFonts w:eastAsiaTheme="minorEastAsia"/>
          <w:lang w:val="en-US" w:eastAsia="ko-KR"/>
        </w:rPr>
        <w:t xml:space="preserve"> </w:t>
      </w:r>
      <w:r w:rsidR="00600C53">
        <w:rPr>
          <w:rFonts w:eastAsiaTheme="minorEastAsia"/>
          <w:lang w:val="en-US" w:eastAsia="ko-KR"/>
        </w:rPr>
        <w:t>can save signalling overhead compared to the dynamic solution, and can facilitate UE implementation, since UE can prepare the skipping operation in advance</w:t>
      </w:r>
      <w:r w:rsidR="003C2C7A">
        <w:rPr>
          <w:rFonts w:eastAsiaTheme="minorEastAsia"/>
          <w:lang w:val="en-US" w:eastAsia="ko-KR"/>
        </w:rPr>
        <w:t xml:space="preserve"> compared to the DCI-based signalling</w:t>
      </w:r>
      <w:r w:rsidR="00600C53">
        <w:rPr>
          <w:rFonts w:eastAsiaTheme="minorEastAsia"/>
          <w:lang w:val="en-US" w:eastAsia="ko-KR"/>
        </w:rPr>
        <w:t xml:space="preserve">. Also, considering the existence of the jitter of the </w:t>
      </w:r>
      <w:r w:rsidR="00A0382C">
        <w:rPr>
          <w:rFonts w:eastAsiaTheme="minorEastAsia"/>
          <w:lang w:val="en-US" w:eastAsia="ko-KR"/>
        </w:rPr>
        <w:t xml:space="preserve">XR </w:t>
      </w:r>
      <w:r w:rsidR="00600C53">
        <w:rPr>
          <w:rFonts w:eastAsiaTheme="minorEastAsia"/>
          <w:lang w:val="en-US" w:eastAsia="ko-KR"/>
        </w:rPr>
        <w:t>UL traffic,</w:t>
      </w:r>
      <w:r w:rsidR="00F54A56">
        <w:rPr>
          <w:rFonts w:eastAsiaTheme="minorEastAsia"/>
          <w:lang w:val="en-US" w:eastAsia="ko-KR"/>
        </w:rPr>
        <w:t xml:space="preserve"> </w:t>
      </w:r>
      <w:r w:rsidR="00600C53">
        <w:rPr>
          <w:rFonts w:eastAsiaTheme="minorEastAsia"/>
          <w:lang w:val="en-US" w:eastAsia="ko-KR"/>
        </w:rPr>
        <w:t xml:space="preserve">whether a </w:t>
      </w:r>
      <w:r w:rsidR="00A0382C">
        <w:rPr>
          <w:rFonts w:eastAsiaTheme="minorEastAsia"/>
          <w:lang w:val="en-US" w:eastAsia="ko-KR"/>
        </w:rPr>
        <w:t xml:space="preserve">certain </w:t>
      </w:r>
      <w:r w:rsidR="00600C53">
        <w:rPr>
          <w:rFonts w:eastAsiaTheme="minorEastAsia"/>
          <w:lang w:val="en-US" w:eastAsia="ko-KR"/>
        </w:rPr>
        <w:t xml:space="preserve">measurement gap </w:t>
      </w:r>
      <w:r w:rsidR="00F54A56">
        <w:rPr>
          <w:rFonts w:eastAsiaTheme="minorEastAsia"/>
          <w:lang w:val="en-US" w:eastAsia="ko-KR"/>
        </w:rPr>
        <w:t xml:space="preserve">occasion </w:t>
      </w:r>
      <w:r w:rsidR="00A0382C">
        <w:rPr>
          <w:rFonts w:eastAsiaTheme="minorEastAsia"/>
          <w:lang w:val="en-US" w:eastAsia="ko-KR"/>
        </w:rPr>
        <w:t xml:space="preserve">semi-statically </w:t>
      </w:r>
      <w:r w:rsidR="00600C53">
        <w:rPr>
          <w:rFonts w:eastAsiaTheme="minorEastAsia"/>
          <w:lang w:val="en-US" w:eastAsia="ko-KR"/>
        </w:rPr>
        <w:t>configured by RRC</w:t>
      </w:r>
      <w:r w:rsidR="00A0382C">
        <w:rPr>
          <w:rFonts w:eastAsiaTheme="minorEastAsia"/>
          <w:lang w:val="en-US" w:eastAsia="ko-KR"/>
        </w:rPr>
        <w:t>,</w:t>
      </w:r>
      <w:r w:rsidR="00600C53">
        <w:rPr>
          <w:rFonts w:eastAsiaTheme="minorEastAsia"/>
          <w:lang w:val="en-US" w:eastAsia="ko-KR"/>
        </w:rPr>
        <w:t xml:space="preserve"> </w:t>
      </w:r>
      <w:r w:rsidR="00A0382C">
        <w:rPr>
          <w:rFonts w:eastAsiaTheme="minorEastAsia"/>
          <w:lang w:val="en-US" w:eastAsia="ko-KR"/>
        </w:rPr>
        <w:t xml:space="preserve">is finally </w:t>
      </w:r>
      <w:r w:rsidR="00600C53">
        <w:rPr>
          <w:rFonts w:eastAsiaTheme="minorEastAsia"/>
          <w:lang w:val="en-US" w:eastAsia="ko-KR"/>
        </w:rPr>
        <w:t>skipped or not</w:t>
      </w:r>
      <w:r w:rsidR="00A0382C">
        <w:rPr>
          <w:rFonts w:eastAsiaTheme="minorEastAsia"/>
          <w:lang w:val="en-US" w:eastAsia="ko-KR"/>
        </w:rPr>
        <w:t>,</w:t>
      </w:r>
      <w:r w:rsidR="00600C53">
        <w:rPr>
          <w:rFonts w:eastAsiaTheme="minorEastAsia"/>
          <w:lang w:val="en-US" w:eastAsia="ko-KR"/>
        </w:rPr>
        <w:t xml:space="preserve"> </w:t>
      </w:r>
      <w:r w:rsidR="00F54A56">
        <w:rPr>
          <w:rFonts w:eastAsiaTheme="minorEastAsia"/>
          <w:lang w:val="en-US" w:eastAsia="ko-KR"/>
        </w:rPr>
        <w:t xml:space="preserve">should be </w:t>
      </w:r>
      <w:r w:rsidR="00A0382C">
        <w:rPr>
          <w:rFonts w:eastAsiaTheme="minorEastAsia"/>
          <w:lang w:val="en-US" w:eastAsia="ko-KR"/>
        </w:rPr>
        <w:t>determined</w:t>
      </w:r>
      <w:r w:rsidR="00F54A56">
        <w:rPr>
          <w:rFonts w:eastAsiaTheme="minorEastAsia"/>
          <w:lang w:val="en-US" w:eastAsia="ko-KR"/>
        </w:rPr>
        <w:t xml:space="preserve"> by </w:t>
      </w:r>
      <w:r w:rsidR="00600C53">
        <w:rPr>
          <w:rFonts w:eastAsiaTheme="minorEastAsia"/>
          <w:lang w:val="en-US" w:eastAsia="ko-KR"/>
        </w:rPr>
        <w:t xml:space="preserve">UE, based on </w:t>
      </w:r>
      <w:r w:rsidR="005520DC">
        <w:rPr>
          <w:rFonts w:eastAsiaTheme="minorEastAsia"/>
          <w:lang w:val="en-US" w:eastAsia="ko-KR"/>
        </w:rPr>
        <w:t xml:space="preserve">its </w:t>
      </w:r>
      <w:r w:rsidR="00F54A56">
        <w:rPr>
          <w:rFonts w:eastAsiaTheme="minorEastAsia"/>
          <w:lang w:val="en-US" w:eastAsia="ko-KR"/>
        </w:rPr>
        <w:t xml:space="preserve">decision rule </w:t>
      </w:r>
      <w:r w:rsidR="00A0382C">
        <w:rPr>
          <w:rFonts w:eastAsiaTheme="minorEastAsia"/>
          <w:lang w:val="en-US" w:eastAsia="ko-KR"/>
        </w:rPr>
        <w:t>reflecting</w:t>
      </w:r>
      <w:r w:rsidR="00F54A56">
        <w:rPr>
          <w:rFonts w:eastAsiaTheme="minorEastAsia"/>
          <w:lang w:val="en-US" w:eastAsia="ko-KR"/>
        </w:rPr>
        <w:t xml:space="preserve"> the </w:t>
      </w:r>
      <w:r w:rsidR="00A0382C">
        <w:rPr>
          <w:rFonts w:eastAsiaTheme="minorEastAsia"/>
          <w:lang w:val="en-US" w:eastAsia="ko-KR"/>
        </w:rPr>
        <w:t xml:space="preserve">actual </w:t>
      </w:r>
      <w:r w:rsidR="00AF732A">
        <w:rPr>
          <w:rFonts w:eastAsiaTheme="minorEastAsia"/>
          <w:lang w:val="en-US" w:eastAsia="ko-KR"/>
        </w:rPr>
        <w:t xml:space="preserve">buffer status and the </w:t>
      </w:r>
      <w:r w:rsidR="00F54A56">
        <w:rPr>
          <w:rFonts w:eastAsiaTheme="minorEastAsia"/>
          <w:lang w:val="en-US" w:eastAsia="ko-KR"/>
        </w:rPr>
        <w:t>necessity of the skipping</w:t>
      </w:r>
      <w:r w:rsidR="00A472F8">
        <w:rPr>
          <w:rFonts w:eastAsiaTheme="minorEastAsia"/>
          <w:lang w:val="en-US" w:eastAsia="ko-KR"/>
        </w:rPr>
        <w:t xml:space="preserve">, e.g., </w:t>
      </w:r>
      <w:r w:rsidR="00AF732A">
        <w:rPr>
          <w:rFonts w:eastAsiaTheme="minorEastAsia"/>
          <w:lang w:val="en-US" w:eastAsia="ko-KR"/>
        </w:rPr>
        <w:t xml:space="preserve">UL transmission for </w:t>
      </w:r>
      <w:r w:rsidR="00A472F8">
        <w:rPr>
          <w:rFonts w:eastAsiaTheme="minorEastAsia"/>
          <w:lang w:val="en-US" w:eastAsia="ko-KR"/>
        </w:rPr>
        <w:t xml:space="preserve">delay-critical data </w:t>
      </w:r>
      <w:r w:rsidR="00AF732A">
        <w:rPr>
          <w:rFonts w:eastAsiaTheme="minorEastAsia"/>
          <w:lang w:val="en-US" w:eastAsia="ko-KR"/>
        </w:rPr>
        <w:t xml:space="preserve">overlaps with the </w:t>
      </w:r>
      <w:r w:rsidR="00A472F8">
        <w:rPr>
          <w:rFonts w:eastAsiaTheme="minorEastAsia"/>
          <w:lang w:val="en-US" w:eastAsia="ko-KR"/>
        </w:rPr>
        <w:t>measurement gap occasion</w:t>
      </w:r>
      <w:r w:rsidR="00210452">
        <w:rPr>
          <w:rFonts w:eastAsiaTheme="minorEastAsia"/>
          <w:lang w:val="en-US" w:eastAsia="ko-KR"/>
        </w:rPr>
        <w:t>, to minimize the side effect caused by unnecessary MG skipping.</w:t>
      </w:r>
    </w:p>
    <w:p w14:paraId="593C74F0" w14:textId="2AFA8FAD" w:rsidR="009A0682" w:rsidRDefault="009A0682" w:rsidP="009A0682">
      <w:pPr>
        <w:jc w:val="both"/>
        <w:rPr>
          <w:rFonts w:eastAsiaTheme="minorEastAsia"/>
          <w:b/>
          <w:bCs/>
          <w:lang w:val="en-US" w:eastAsia="ko-KR"/>
        </w:rPr>
      </w:pPr>
      <w:bookmarkStart w:id="2" w:name="_Hlk189665513"/>
      <w:r w:rsidRPr="005D2B59">
        <w:rPr>
          <w:rFonts w:eastAsiaTheme="minorEastAsia" w:hint="eastAsia"/>
          <w:b/>
          <w:bCs/>
          <w:lang w:val="en-US" w:eastAsia="ko-KR"/>
        </w:rPr>
        <w:t>P</w:t>
      </w:r>
      <w:r w:rsidRPr="005D2B59">
        <w:rPr>
          <w:rFonts w:eastAsiaTheme="minorEastAsia"/>
          <w:b/>
          <w:bCs/>
          <w:lang w:val="en-US" w:eastAsia="ko-KR"/>
        </w:rPr>
        <w:t xml:space="preserve">roposal </w:t>
      </w:r>
      <w:r w:rsidR="003817FE">
        <w:rPr>
          <w:rFonts w:eastAsiaTheme="minorEastAsia"/>
          <w:b/>
          <w:bCs/>
          <w:lang w:val="en-US" w:eastAsia="ko-KR"/>
        </w:rPr>
        <w:t>3</w:t>
      </w:r>
      <w:r w:rsidRPr="005D2B59">
        <w:rPr>
          <w:rFonts w:eastAsiaTheme="minorEastAsia"/>
          <w:b/>
          <w:bCs/>
          <w:lang w:val="en-US" w:eastAsia="ko-KR"/>
        </w:rPr>
        <w:t xml:space="preserve">: </w:t>
      </w:r>
      <w:r>
        <w:rPr>
          <w:rFonts w:eastAsiaTheme="minorEastAsia"/>
          <w:b/>
          <w:bCs/>
          <w:lang w:val="en-US" w:eastAsia="ko-KR"/>
        </w:rPr>
        <w:t xml:space="preserve">RAN2 to consider semi-static </w:t>
      </w:r>
      <w:r w:rsidR="003817FE">
        <w:rPr>
          <w:rFonts w:eastAsiaTheme="minorEastAsia"/>
          <w:b/>
          <w:bCs/>
          <w:lang w:val="en-US" w:eastAsia="ko-KR"/>
        </w:rPr>
        <w:t>measurement gap</w:t>
      </w:r>
      <w:r>
        <w:rPr>
          <w:rFonts w:eastAsiaTheme="minorEastAsia"/>
          <w:b/>
          <w:bCs/>
          <w:lang w:val="en-US" w:eastAsia="ko-KR"/>
        </w:rPr>
        <w:t xml:space="preserve"> skipping solution, where</w:t>
      </w:r>
      <w:r w:rsidR="005520DC">
        <w:rPr>
          <w:rFonts w:eastAsiaTheme="minorEastAsia"/>
          <w:b/>
          <w:bCs/>
          <w:lang w:val="en-US" w:eastAsia="ko-KR"/>
        </w:rPr>
        <w:t xml:space="preserve"> </w:t>
      </w:r>
      <w:r w:rsidR="00B077AB">
        <w:rPr>
          <w:rFonts w:eastAsiaTheme="minorEastAsia"/>
          <w:b/>
          <w:bCs/>
          <w:lang w:val="en-US" w:eastAsia="ko-KR"/>
        </w:rPr>
        <w:t xml:space="preserve">RRC configures </w:t>
      </w:r>
      <w:r w:rsidR="002B4499">
        <w:rPr>
          <w:rFonts w:eastAsiaTheme="minorEastAsia"/>
          <w:b/>
          <w:bCs/>
          <w:lang w:val="en-US" w:eastAsia="ko-KR"/>
        </w:rPr>
        <w:t xml:space="preserve">a set of </w:t>
      </w:r>
      <w:r w:rsidRPr="005D2B59">
        <w:rPr>
          <w:rFonts w:eastAsiaTheme="minorEastAsia"/>
          <w:b/>
          <w:bCs/>
          <w:lang w:val="en-US" w:eastAsia="ko-KR"/>
        </w:rPr>
        <w:t>measurement gap occasions</w:t>
      </w:r>
      <w:r w:rsidR="005520DC">
        <w:rPr>
          <w:rFonts w:eastAsiaTheme="minorEastAsia"/>
          <w:b/>
          <w:bCs/>
          <w:lang w:val="en-US" w:eastAsia="ko-KR"/>
        </w:rPr>
        <w:t xml:space="preserve"> allowed </w:t>
      </w:r>
      <w:r>
        <w:rPr>
          <w:rFonts w:eastAsiaTheme="minorEastAsia"/>
          <w:b/>
          <w:bCs/>
          <w:lang w:val="en-US" w:eastAsia="ko-KR"/>
        </w:rPr>
        <w:t>to be skipped</w:t>
      </w:r>
      <w:r w:rsidRPr="005D2B59">
        <w:rPr>
          <w:rFonts w:eastAsiaTheme="minorEastAsia"/>
          <w:b/>
          <w:bCs/>
          <w:lang w:val="en-US" w:eastAsia="ko-KR"/>
        </w:rPr>
        <w:t>.</w:t>
      </w:r>
    </w:p>
    <w:p w14:paraId="7BBABEEC" w14:textId="2507529E" w:rsidR="009A0682" w:rsidRPr="0096751D" w:rsidRDefault="005520DC" w:rsidP="00BF3D2E">
      <w:pPr>
        <w:jc w:val="both"/>
        <w:rPr>
          <w:rFonts w:eastAsiaTheme="minorEastAsia"/>
          <w:b/>
          <w:bCs/>
          <w:lang w:val="en-US" w:eastAsia="ko-KR"/>
        </w:rPr>
      </w:pPr>
      <w:r>
        <w:rPr>
          <w:rFonts w:eastAsiaTheme="minorEastAsia" w:hint="eastAsia"/>
          <w:b/>
          <w:bCs/>
          <w:lang w:val="en-US" w:eastAsia="ko-KR"/>
        </w:rPr>
        <w:t>P</w:t>
      </w:r>
      <w:r>
        <w:rPr>
          <w:rFonts w:eastAsiaTheme="minorEastAsia"/>
          <w:b/>
          <w:bCs/>
          <w:lang w:val="en-US" w:eastAsia="ko-KR"/>
        </w:rPr>
        <w:t xml:space="preserve">roposal </w:t>
      </w:r>
      <w:r w:rsidR="003817FE">
        <w:rPr>
          <w:rFonts w:eastAsiaTheme="minorEastAsia"/>
          <w:b/>
          <w:bCs/>
          <w:lang w:val="en-US" w:eastAsia="ko-KR"/>
        </w:rPr>
        <w:t>4</w:t>
      </w:r>
      <w:r>
        <w:rPr>
          <w:rFonts w:eastAsiaTheme="minorEastAsia"/>
          <w:b/>
          <w:bCs/>
          <w:lang w:val="en-US" w:eastAsia="ko-KR"/>
        </w:rPr>
        <w:t xml:space="preserve">: RAN2 to consider semi-static </w:t>
      </w:r>
      <w:r w:rsidR="003817FE">
        <w:rPr>
          <w:rFonts w:eastAsiaTheme="minorEastAsia"/>
          <w:b/>
          <w:bCs/>
          <w:lang w:val="en-US" w:eastAsia="ko-KR"/>
        </w:rPr>
        <w:t>measurement gap</w:t>
      </w:r>
      <w:r>
        <w:rPr>
          <w:rFonts w:eastAsiaTheme="minorEastAsia"/>
          <w:b/>
          <w:bCs/>
          <w:lang w:val="en-US" w:eastAsia="ko-KR"/>
        </w:rPr>
        <w:t xml:space="preserve"> skipping solution, where </w:t>
      </w:r>
      <w:r w:rsidR="005B4E28">
        <w:rPr>
          <w:rFonts w:eastAsiaTheme="minorEastAsia"/>
          <w:b/>
          <w:bCs/>
          <w:lang w:val="en-US" w:eastAsia="ko-KR"/>
        </w:rPr>
        <w:t xml:space="preserve">UE makes </w:t>
      </w:r>
      <w:r>
        <w:rPr>
          <w:rFonts w:eastAsiaTheme="minorEastAsia"/>
          <w:b/>
          <w:bCs/>
          <w:lang w:val="en-US" w:eastAsia="ko-KR"/>
        </w:rPr>
        <w:t>t</w:t>
      </w:r>
      <w:r w:rsidR="005B4E28">
        <w:rPr>
          <w:rFonts w:eastAsiaTheme="minorEastAsia"/>
          <w:b/>
          <w:bCs/>
          <w:lang w:val="en-US" w:eastAsia="ko-KR"/>
        </w:rPr>
        <w:t>he final decision of</w:t>
      </w:r>
      <w:r>
        <w:rPr>
          <w:rFonts w:eastAsiaTheme="minorEastAsia"/>
          <w:b/>
          <w:bCs/>
          <w:lang w:val="en-US" w:eastAsia="ko-KR"/>
        </w:rPr>
        <w:t xml:space="preserve"> </w:t>
      </w:r>
      <w:r w:rsidR="00A5721C">
        <w:rPr>
          <w:rFonts w:eastAsiaTheme="minorEastAsia"/>
          <w:b/>
          <w:bCs/>
          <w:lang w:val="en-US" w:eastAsia="ko-KR"/>
        </w:rPr>
        <w:t xml:space="preserve">the actual </w:t>
      </w:r>
      <w:r>
        <w:rPr>
          <w:rFonts w:eastAsiaTheme="minorEastAsia"/>
          <w:b/>
          <w:bCs/>
          <w:lang w:val="en-US" w:eastAsia="ko-KR"/>
        </w:rPr>
        <w:t>skipping</w:t>
      </w:r>
      <w:r w:rsidR="008B0634">
        <w:rPr>
          <w:rFonts w:eastAsiaTheme="minorEastAsia"/>
          <w:b/>
          <w:bCs/>
          <w:lang w:val="en-US" w:eastAsia="ko-KR"/>
        </w:rPr>
        <w:t xml:space="preserve"> </w:t>
      </w:r>
      <w:r w:rsidR="00A5721C">
        <w:rPr>
          <w:rFonts w:eastAsiaTheme="minorEastAsia"/>
          <w:b/>
          <w:bCs/>
          <w:lang w:val="en-US" w:eastAsia="ko-KR"/>
        </w:rPr>
        <w:t>for each</w:t>
      </w:r>
      <w:r>
        <w:rPr>
          <w:rFonts w:eastAsiaTheme="minorEastAsia"/>
          <w:b/>
          <w:bCs/>
          <w:lang w:val="en-US" w:eastAsia="ko-KR"/>
        </w:rPr>
        <w:t xml:space="preserve"> measurement gap occasion </w:t>
      </w:r>
      <w:r w:rsidR="00A5721C">
        <w:rPr>
          <w:rFonts w:eastAsiaTheme="minorEastAsia"/>
          <w:b/>
          <w:bCs/>
          <w:lang w:val="en-US" w:eastAsia="ko-KR"/>
        </w:rPr>
        <w:t xml:space="preserve">among the set of occasions </w:t>
      </w:r>
      <w:r w:rsidR="005B4E28">
        <w:rPr>
          <w:rFonts w:eastAsiaTheme="minorEastAsia"/>
          <w:b/>
          <w:bCs/>
          <w:lang w:val="en-US" w:eastAsia="ko-KR"/>
        </w:rPr>
        <w:t>configured by RRC</w:t>
      </w:r>
      <w:r>
        <w:rPr>
          <w:rFonts w:eastAsiaTheme="minorEastAsia"/>
          <w:b/>
          <w:bCs/>
          <w:lang w:val="en-US" w:eastAsia="ko-KR"/>
        </w:rPr>
        <w:t>.</w:t>
      </w:r>
    </w:p>
    <w:bookmarkEnd w:id="2"/>
    <w:p w14:paraId="48414B38" w14:textId="5766D9D2" w:rsidR="001B6510" w:rsidRPr="007102EA" w:rsidRDefault="001B6510" w:rsidP="002B25CC">
      <w:pPr>
        <w:pStyle w:val="1"/>
        <w:jc w:val="both"/>
      </w:pPr>
      <w:r>
        <w:t>Conclusion</w:t>
      </w:r>
    </w:p>
    <w:p w14:paraId="7D6D3C89" w14:textId="04834862" w:rsidR="001801D7" w:rsidRDefault="00EA26C7" w:rsidP="00EF43C0">
      <w:pPr>
        <w:rPr>
          <w:rFonts w:eastAsia="SimSun"/>
          <w:kern w:val="2"/>
        </w:rPr>
      </w:pPr>
      <w:bookmarkStart w:id="3" w:name="OLE_LINK3"/>
      <w:r w:rsidRPr="005C676E">
        <w:rPr>
          <w:rFonts w:eastAsia="SimSun"/>
          <w:kern w:val="2"/>
        </w:rPr>
        <w:t>Based on the discussion above, we have the following proposals:</w:t>
      </w:r>
      <w:bookmarkEnd w:id="3"/>
    </w:p>
    <w:p w14:paraId="7DE1F412" w14:textId="77777777" w:rsidR="008C3FD0" w:rsidRDefault="008C3FD0" w:rsidP="008C3FD0">
      <w:pPr>
        <w:jc w:val="both"/>
        <w:rPr>
          <w:rFonts w:eastAsiaTheme="minorEastAsia"/>
          <w:b/>
          <w:bCs/>
          <w:lang w:val="en-US" w:eastAsia="ko-KR"/>
        </w:rPr>
      </w:pPr>
      <w:r>
        <w:rPr>
          <w:rFonts w:eastAsiaTheme="minorEastAsia"/>
          <w:b/>
          <w:bCs/>
          <w:lang w:val="en-US" w:eastAsia="ko-KR"/>
        </w:rPr>
        <w:t>Proposal</w:t>
      </w:r>
      <w:r w:rsidRPr="00C70D8D">
        <w:rPr>
          <w:rFonts w:eastAsiaTheme="minorEastAsia"/>
          <w:b/>
          <w:bCs/>
          <w:lang w:val="en-US" w:eastAsia="ko-KR"/>
        </w:rPr>
        <w:t xml:space="preserve"> 1: </w:t>
      </w:r>
      <w:r>
        <w:rPr>
          <w:rFonts w:eastAsiaTheme="minorEastAsia"/>
          <w:b/>
          <w:bCs/>
          <w:lang w:val="en-US" w:eastAsia="ko-KR"/>
        </w:rPr>
        <w:t>RAN2 to reflect the newly introduced state, i.e., not skipped, for an activated measurement gap in TS 38.321, as the additional condition of the UE operations conducted previously during an activated measurement gap.</w:t>
      </w:r>
    </w:p>
    <w:p w14:paraId="7534E708" w14:textId="77777777" w:rsidR="008C3FD0" w:rsidRPr="003567F2" w:rsidRDefault="008C3FD0" w:rsidP="008C3FD0">
      <w:pPr>
        <w:jc w:val="both"/>
        <w:rPr>
          <w:rFonts w:eastAsiaTheme="minorEastAsia"/>
          <w:b/>
          <w:bCs/>
          <w:lang w:val="en-US" w:eastAsia="ko-KR"/>
        </w:rPr>
      </w:pPr>
      <w:r w:rsidRPr="003567F2">
        <w:rPr>
          <w:rFonts w:eastAsiaTheme="minorEastAsia"/>
          <w:b/>
          <w:bCs/>
          <w:lang w:val="en-US" w:eastAsia="ko-KR"/>
        </w:rPr>
        <w:t>Proposal 2: RAN2 to introduce a new UE capability</w:t>
      </w:r>
      <w:r>
        <w:rPr>
          <w:rFonts w:eastAsiaTheme="minorEastAsia"/>
          <w:b/>
          <w:bCs/>
          <w:lang w:val="en-US" w:eastAsia="ko-KR"/>
        </w:rPr>
        <w:t xml:space="preserve"> signalling, indicating the support of the </w:t>
      </w:r>
      <w:r w:rsidRPr="003567F2">
        <w:rPr>
          <w:rFonts w:eastAsiaTheme="minorEastAsia"/>
          <w:b/>
          <w:bCs/>
          <w:lang w:val="en-US" w:eastAsia="ko-KR"/>
        </w:rPr>
        <w:t xml:space="preserve">DCI-based measurement gap occasion skipping.  </w:t>
      </w:r>
    </w:p>
    <w:p w14:paraId="557605AC" w14:textId="77777777" w:rsidR="008C3FD0" w:rsidRDefault="008C3FD0" w:rsidP="008C3FD0">
      <w:pPr>
        <w:jc w:val="both"/>
        <w:rPr>
          <w:rFonts w:eastAsiaTheme="minorEastAsia"/>
          <w:b/>
          <w:bCs/>
          <w:lang w:val="en-US" w:eastAsia="ko-KR"/>
        </w:rPr>
      </w:pPr>
      <w:r w:rsidRPr="005D2B59">
        <w:rPr>
          <w:rFonts w:eastAsiaTheme="minorEastAsia" w:hint="eastAsia"/>
          <w:b/>
          <w:bCs/>
          <w:lang w:val="en-US" w:eastAsia="ko-KR"/>
        </w:rPr>
        <w:t>P</w:t>
      </w:r>
      <w:r w:rsidRPr="005D2B59">
        <w:rPr>
          <w:rFonts w:eastAsiaTheme="minorEastAsia"/>
          <w:b/>
          <w:bCs/>
          <w:lang w:val="en-US" w:eastAsia="ko-KR"/>
        </w:rPr>
        <w:t xml:space="preserve">roposal </w:t>
      </w:r>
      <w:r>
        <w:rPr>
          <w:rFonts w:eastAsiaTheme="minorEastAsia"/>
          <w:b/>
          <w:bCs/>
          <w:lang w:val="en-US" w:eastAsia="ko-KR"/>
        </w:rPr>
        <w:t>3</w:t>
      </w:r>
      <w:r w:rsidRPr="005D2B59">
        <w:rPr>
          <w:rFonts w:eastAsiaTheme="minorEastAsia"/>
          <w:b/>
          <w:bCs/>
          <w:lang w:val="en-US" w:eastAsia="ko-KR"/>
        </w:rPr>
        <w:t xml:space="preserve">: </w:t>
      </w:r>
      <w:r>
        <w:rPr>
          <w:rFonts w:eastAsiaTheme="minorEastAsia"/>
          <w:b/>
          <w:bCs/>
          <w:lang w:val="en-US" w:eastAsia="ko-KR"/>
        </w:rPr>
        <w:t xml:space="preserve">RAN2 to consider semi-static measurement gap skipping solution, where RRC configures a set of </w:t>
      </w:r>
      <w:r w:rsidRPr="005D2B59">
        <w:rPr>
          <w:rFonts w:eastAsiaTheme="minorEastAsia"/>
          <w:b/>
          <w:bCs/>
          <w:lang w:val="en-US" w:eastAsia="ko-KR"/>
        </w:rPr>
        <w:t>measurement gap occasions</w:t>
      </w:r>
      <w:r>
        <w:rPr>
          <w:rFonts w:eastAsiaTheme="minorEastAsia"/>
          <w:b/>
          <w:bCs/>
          <w:lang w:val="en-US" w:eastAsia="ko-KR"/>
        </w:rPr>
        <w:t xml:space="preserve"> allowed to be skipped</w:t>
      </w:r>
      <w:r w:rsidRPr="005D2B59">
        <w:rPr>
          <w:rFonts w:eastAsiaTheme="minorEastAsia"/>
          <w:b/>
          <w:bCs/>
          <w:lang w:val="en-US" w:eastAsia="ko-KR"/>
        </w:rPr>
        <w:t>.</w:t>
      </w:r>
    </w:p>
    <w:p w14:paraId="64D942BB" w14:textId="2B953F4F" w:rsidR="008C3FD0" w:rsidRPr="008C3FD0" w:rsidRDefault="008C3FD0" w:rsidP="008C3FD0">
      <w:pPr>
        <w:jc w:val="both"/>
        <w:rPr>
          <w:rFonts w:eastAsiaTheme="minorEastAsia" w:hint="eastAsia"/>
          <w:b/>
          <w:bCs/>
          <w:lang w:val="en-US" w:eastAsia="ko-KR"/>
        </w:rPr>
      </w:pPr>
      <w:r>
        <w:rPr>
          <w:rFonts w:eastAsiaTheme="minorEastAsia" w:hint="eastAsia"/>
          <w:b/>
          <w:bCs/>
          <w:lang w:val="en-US" w:eastAsia="ko-KR"/>
        </w:rPr>
        <w:t>P</w:t>
      </w:r>
      <w:r>
        <w:rPr>
          <w:rFonts w:eastAsiaTheme="minorEastAsia"/>
          <w:b/>
          <w:bCs/>
          <w:lang w:val="en-US" w:eastAsia="ko-KR"/>
        </w:rPr>
        <w:t>roposal 4: RAN2 to consider semi-static measurement gap skipping solution, where UE makes the final decision of the actual skipping for each measurement gap occasion among the set of occasions configured by RRC.</w:t>
      </w:r>
    </w:p>
    <w:sectPr w:rsidR="008C3FD0" w:rsidRPr="008C3FD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5B251" w14:textId="77777777" w:rsidR="0070427F" w:rsidRDefault="0070427F" w:rsidP="000B4C53">
      <w:pPr>
        <w:spacing w:after="0"/>
      </w:pPr>
      <w:r>
        <w:separator/>
      </w:r>
    </w:p>
  </w:endnote>
  <w:endnote w:type="continuationSeparator" w:id="0">
    <w:p w14:paraId="505FF1D4" w14:textId="77777777" w:rsidR="0070427F" w:rsidRDefault="0070427F"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CA35B" w14:textId="77777777" w:rsidR="0070427F" w:rsidRDefault="0070427F" w:rsidP="000B4C53">
      <w:pPr>
        <w:spacing w:after="0"/>
      </w:pPr>
      <w:r>
        <w:separator/>
      </w:r>
    </w:p>
  </w:footnote>
  <w:footnote w:type="continuationSeparator" w:id="0">
    <w:p w14:paraId="23B43860" w14:textId="77777777" w:rsidR="0070427F" w:rsidRDefault="0070427F"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D94854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85779AC"/>
    <w:multiLevelType w:val="multilevel"/>
    <w:tmpl w:val="185779A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417750"/>
    <w:multiLevelType w:val="multilevel"/>
    <w:tmpl w:val="21417750"/>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6DB1434"/>
    <w:multiLevelType w:val="multilevel"/>
    <w:tmpl w:val="46DB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3"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7"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A924AE"/>
    <w:multiLevelType w:val="hybridMultilevel"/>
    <w:tmpl w:val="622461EA"/>
    <w:lvl w:ilvl="0" w:tplc="47448C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6"/>
  </w:num>
  <w:num w:numId="3">
    <w:abstractNumId w:val="29"/>
  </w:num>
  <w:num w:numId="4">
    <w:abstractNumId w:val="28"/>
  </w:num>
  <w:num w:numId="5">
    <w:abstractNumId w:val="2"/>
  </w:num>
  <w:num w:numId="6">
    <w:abstractNumId w:val="8"/>
  </w:num>
  <w:num w:numId="7">
    <w:abstractNumId w:val="31"/>
  </w:num>
  <w:num w:numId="8">
    <w:abstractNumId w:val="24"/>
  </w:num>
  <w:num w:numId="9">
    <w:abstractNumId w:val="21"/>
  </w:num>
  <w:num w:numId="10">
    <w:abstractNumId w:val="11"/>
  </w:num>
  <w:num w:numId="11">
    <w:abstractNumId w:val="6"/>
  </w:num>
  <w:num w:numId="12">
    <w:abstractNumId w:val="16"/>
  </w:num>
  <w:num w:numId="13">
    <w:abstractNumId w:val="17"/>
  </w:num>
  <w:num w:numId="14">
    <w:abstractNumId w:val="23"/>
  </w:num>
  <w:num w:numId="15">
    <w:abstractNumId w:val="18"/>
  </w:num>
  <w:num w:numId="16">
    <w:abstractNumId w:val="22"/>
  </w:num>
  <w:num w:numId="17">
    <w:abstractNumId w:val="9"/>
  </w:num>
  <w:num w:numId="18">
    <w:abstractNumId w:val="19"/>
  </w:num>
  <w:num w:numId="19">
    <w:abstractNumId w:val="7"/>
  </w:num>
  <w:num w:numId="20">
    <w:abstractNumId w:val="3"/>
  </w:num>
  <w:num w:numId="21">
    <w:abstractNumId w:val="1"/>
  </w:num>
  <w:num w:numId="22">
    <w:abstractNumId w:val="30"/>
  </w:num>
  <w:num w:numId="23">
    <w:abstractNumId w:val="35"/>
  </w:num>
  <w:num w:numId="24">
    <w:abstractNumId w:val="25"/>
  </w:num>
  <w:num w:numId="25">
    <w:abstractNumId w:val="10"/>
  </w:num>
  <w:num w:numId="26">
    <w:abstractNumId w:val="20"/>
  </w:num>
  <w:num w:numId="27">
    <w:abstractNumId w:val="39"/>
  </w:num>
  <w:num w:numId="28">
    <w:abstractNumId w:val="5"/>
  </w:num>
  <w:num w:numId="29">
    <w:abstractNumId w:val="40"/>
  </w:num>
  <w:num w:numId="30">
    <w:abstractNumId w:val="32"/>
  </w:num>
  <w:num w:numId="31">
    <w:abstractNumId w:val="34"/>
  </w:num>
  <w:num w:numId="32">
    <w:abstractNumId w:val="33"/>
  </w:num>
  <w:num w:numId="33">
    <w:abstractNumId w:val="13"/>
  </w:num>
  <w:num w:numId="34">
    <w:abstractNumId w:val="15"/>
  </w:num>
  <w:num w:numId="35">
    <w:abstractNumId w:val="0"/>
  </w:num>
  <w:num w:numId="36">
    <w:abstractNumId w:val="27"/>
  </w:num>
  <w:num w:numId="37">
    <w:abstractNumId w:val="12"/>
  </w:num>
  <w:num w:numId="38">
    <w:abstractNumId w:val="26"/>
  </w:num>
  <w:num w:numId="39">
    <w:abstractNumId w:val="14"/>
  </w:num>
  <w:num w:numId="40">
    <w:abstractNumId w:val="38"/>
  </w:num>
  <w:num w:numId="41">
    <w:abstractNumId w:val="4"/>
  </w:num>
  <w:num w:numId="42">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12B3"/>
    <w:rsid w:val="00003D31"/>
    <w:rsid w:val="000108F9"/>
    <w:rsid w:val="00011301"/>
    <w:rsid w:val="000165D2"/>
    <w:rsid w:val="00017A30"/>
    <w:rsid w:val="00020456"/>
    <w:rsid w:val="00022153"/>
    <w:rsid w:val="000245AE"/>
    <w:rsid w:val="00025410"/>
    <w:rsid w:val="000272F9"/>
    <w:rsid w:val="000279E4"/>
    <w:rsid w:val="00031C67"/>
    <w:rsid w:val="00031CDF"/>
    <w:rsid w:val="0003286A"/>
    <w:rsid w:val="0003331E"/>
    <w:rsid w:val="00033C91"/>
    <w:rsid w:val="00036387"/>
    <w:rsid w:val="00036E43"/>
    <w:rsid w:val="00036F74"/>
    <w:rsid w:val="00036FBD"/>
    <w:rsid w:val="00043F1C"/>
    <w:rsid w:val="00045447"/>
    <w:rsid w:val="000516E9"/>
    <w:rsid w:val="00051CBC"/>
    <w:rsid w:val="00052273"/>
    <w:rsid w:val="000522DC"/>
    <w:rsid w:val="0005351A"/>
    <w:rsid w:val="00053CF2"/>
    <w:rsid w:val="00054EFC"/>
    <w:rsid w:val="000553B6"/>
    <w:rsid w:val="000568AC"/>
    <w:rsid w:val="00060B89"/>
    <w:rsid w:val="00062DAC"/>
    <w:rsid w:val="000630F8"/>
    <w:rsid w:val="000636AB"/>
    <w:rsid w:val="000648AA"/>
    <w:rsid w:val="000654B8"/>
    <w:rsid w:val="00067149"/>
    <w:rsid w:val="0007002C"/>
    <w:rsid w:val="000708FC"/>
    <w:rsid w:val="00071303"/>
    <w:rsid w:val="00071CA4"/>
    <w:rsid w:val="00071FAC"/>
    <w:rsid w:val="0007266B"/>
    <w:rsid w:val="00073719"/>
    <w:rsid w:val="000759CA"/>
    <w:rsid w:val="00076203"/>
    <w:rsid w:val="000773FF"/>
    <w:rsid w:val="000823CB"/>
    <w:rsid w:val="00082C68"/>
    <w:rsid w:val="00083290"/>
    <w:rsid w:val="0008465C"/>
    <w:rsid w:val="00084731"/>
    <w:rsid w:val="000849A6"/>
    <w:rsid w:val="00085D46"/>
    <w:rsid w:val="000865BB"/>
    <w:rsid w:val="00087210"/>
    <w:rsid w:val="00087554"/>
    <w:rsid w:val="0008780A"/>
    <w:rsid w:val="000901DC"/>
    <w:rsid w:val="000910BC"/>
    <w:rsid w:val="00091353"/>
    <w:rsid w:val="0009291F"/>
    <w:rsid w:val="00094CF7"/>
    <w:rsid w:val="000951F3"/>
    <w:rsid w:val="000954FF"/>
    <w:rsid w:val="00097132"/>
    <w:rsid w:val="00097A7E"/>
    <w:rsid w:val="000A4A88"/>
    <w:rsid w:val="000A69F1"/>
    <w:rsid w:val="000A6AE5"/>
    <w:rsid w:val="000B05DF"/>
    <w:rsid w:val="000B1D9E"/>
    <w:rsid w:val="000B2515"/>
    <w:rsid w:val="000B26CD"/>
    <w:rsid w:val="000B4C53"/>
    <w:rsid w:val="000B5776"/>
    <w:rsid w:val="000B5DE2"/>
    <w:rsid w:val="000B6124"/>
    <w:rsid w:val="000B68EF"/>
    <w:rsid w:val="000B7586"/>
    <w:rsid w:val="000B79DB"/>
    <w:rsid w:val="000B7EA7"/>
    <w:rsid w:val="000C1BEF"/>
    <w:rsid w:val="000C23E4"/>
    <w:rsid w:val="000C3BA5"/>
    <w:rsid w:val="000C3D60"/>
    <w:rsid w:val="000C4534"/>
    <w:rsid w:val="000C498F"/>
    <w:rsid w:val="000C5DA4"/>
    <w:rsid w:val="000C62BC"/>
    <w:rsid w:val="000C76B0"/>
    <w:rsid w:val="000D120D"/>
    <w:rsid w:val="000D12D3"/>
    <w:rsid w:val="000D14E8"/>
    <w:rsid w:val="000D22F4"/>
    <w:rsid w:val="000D33CF"/>
    <w:rsid w:val="000D3F23"/>
    <w:rsid w:val="000D4388"/>
    <w:rsid w:val="000E2D63"/>
    <w:rsid w:val="000E4AB5"/>
    <w:rsid w:val="000E4D48"/>
    <w:rsid w:val="000E5340"/>
    <w:rsid w:val="000F0E65"/>
    <w:rsid w:val="000F13DC"/>
    <w:rsid w:val="000F17DC"/>
    <w:rsid w:val="000F33C8"/>
    <w:rsid w:val="000F51D4"/>
    <w:rsid w:val="000F53D2"/>
    <w:rsid w:val="000F635C"/>
    <w:rsid w:val="001001AF"/>
    <w:rsid w:val="00100717"/>
    <w:rsid w:val="00100CB6"/>
    <w:rsid w:val="001025F1"/>
    <w:rsid w:val="001039DA"/>
    <w:rsid w:val="001044FE"/>
    <w:rsid w:val="0010487B"/>
    <w:rsid w:val="001049A9"/>
    <w:rsid w:val="0010634F"/>
    <w:rsid w:val="00107AE4"/>
    <w:rsid w:val="0011260E"/>
    <w:rsid w:val="00113696"/>
    <w:rsid w:val="001157F4"/>
    <w:rsid w:val="00116050"/>
    <w:rsid w:val="0011608C"/>
    <w:rsid w:val="0011677C"/>
    <w:rsid w:val="00117093"/>
    <w:rsid w:val="00120BEA"/>
    <w:rsid w:val="00123CD3"/>
    <w:rsid w:val="0012402D"/>
    <w:rsid w:val="001276E9"/>
    <w:rsid w:val="001276F6"/>
    <w:rsid w:val="00127D56"/>
    <w:rsid w:val="0013053B"/>
    <w:rsid w:val="0013129E"/>
    <w:rsid w:val="00131514"/>
    <w:rsid w:val="001315AA"/>
    <w:rsid w:val="001315CB"/>
    <w:rsid w:val="00131869"/>
    <w:rsid w:val="00131CAF"/>
    <w:rsid w:val="00132DE8"/>
    <w:rsid w:val="00133CC1"/>
    <w:rsid w:val="00134274"/>
    <w:rsid w:val="00134A27"/>
    <w:rsid w:val="00134BD2"/>
    <w:rsid w:val="00135E72"/>
    <w:rsid w:val="001368F7"/>
    <w:rsid w:val="00136962"/>
    <w:rsid w:val="00136E2A"/>
    <w:rsid w:val="001373A1"/>
    <w:rsid w:val="0013778A"/>
    <w:rsid w:val="00137FD7"/>
    <w:rsid w:val="001403F7"/>
    <w:rsid w:val="00140455"/>
    <w:rsid w:val="001407B4"/>
    <w:rsid w:val="00143B6B"/>
    <w:rsid w:val="00144461"/>
    <w:rsid w:val="00144FD6"/>
    <w:rsid w:val="00145749"/>
    <w:rsid w:val="00146C2B"/>
    <w:rsid w:val="00146D64"/>
    <w:rsid w:val="001478A5"/>
    <w:rsid w:val="00150DFA"/>
    <w:rsid w:val="001529FD"/>
    <w:rsid w:val="001548A4"/>
    <w:rsid w:val="00155238"/>
    <w:rsid w:val="0015579F"/>
    <w:rsid w:val="00155919"/>
    <w:rsid w:val="00155B86"/>
    <w:rsid w:val="00156BB5"/>
    <w:rsid w:val="00157CBF"/>
    <w:rsid w:val="00160244"/>
    <w:rsid w:val="00161457"/>
    <w:rsid w:val="00161575"/>
    <w:rsid w:val="00163B2A"/>
    <w:rsid w:val="00164047"/>
    <w:rsid w:val="00164904"/>
    <w:rsid w:val="00171814"/>
    <w:rsid w:val="00171EB7"/>
    <w:rsid w:val="001732BC"/>
    <w:rsid w:val="00177096"/>
    <w:rsid w:val="001801D7"/>
    <w:rsid w:val="001815AF"/>
    <w:rsid w:val="00183169"/>
    <w:rsid w:val="00183843"/>
    <w:rsid w:val="00190D5F"/>
    <w:rsid w:val="00192B11"/>
    <w:rsid w:val="00194E4C"/>
    <w:rsid w:val="001976C0"/>
    <w:rsid w:val="001A280C"/>
    <w:rsid w:val="001A2DA0"/>
    <w:rsid w:val="001A2F08"/>
    <w:rsid w:val="001A3F8B"/>
    <w:rsid w:val="001B1413"/>
    <w:rsid w:val="001B3BBE"/>
    <w:rsid w:val="001B4162"/>
    <w:rsid w:val="001B4BEA"/>
    <w:rsid w:val="001B5559"/>
    <w:rsid w:val="001B5D14"/>
    <w:rsid w:val="001B6510"/>
    <w:rsid w:val="001B6EA9"/>
    <w:rsid w:val="001C0380"/>
    <w:rsid w:val="001C2A1B"/>
    <w:rsid w:val="001C310B"/>
    <w:rsid w:val="001C3536"/>
    <w:rsid w:val="001C53A5"/>
    <w:rsid w:val="001C7DF8"/>
    <w:rsid w:val="001D1A40"/>
    <w:rsid w:val="001D1D48"/>
    <w:rsid w:val="001D2E94"/>
    <w:rsid w:val="001D4D7E"/>
    <w:rsid w:val="001D7B15"/>
    <w:rsid w:val="001E0003"/>
    <w:rsid w:val="001E144B"/>
    <w:rsid w:val="001E198C"/>
    <w:rsid w:val="001E2705"/>
    <w:rsid w:val="001E65A1"/>
    <w:rsid w:val="001E6B5D"/>
    <w:rsid w:val="001E74C8"/>
    <w:rsid w:val="001E7731"/>
    <w:rsid w:val="001E7A9F"/>
    <w:rsid w:val="001E7E74"/>
    <w:rsid w:val="001F0EDA"/>
    <w:rsid w:val="001F117F"/>
    <w:rsid w:val="001F55A1"/>
    <w:rsid w:val="00201E86"/>
    <w:rsid w:val="00203DC5"/>
    <w:rsid w:val="00206B06"/>
    <w:rsid w:val="00210452"/>
    <w:rsid w:val="00211065"/>
    <w:rsid w:val="002111AD"/>
    <w:rsid w:val="00214652"/>
    <w:rsid w:val="002152F7"/>
    <w:rsid w:val="002171DA"/>
    <w:rsid w:val="00217628"/>
    <w:rsid w:val="0022126B"/>
    <w:rsid w:val="00221872"/>
    <w:rsid w:val="00224BDD"/>
    <w:rsid w:val="00224D60"/>
    <w:rsid w:val="002300D0"/>
    <w:rsid w:val="002310C6"/>
    <w:rsid w:val="0023175C"/>
    <w:rsid w:val="00232353"/>
    <w:rsid w:val="002356ED"/>
    <w:rsid w:val="002370A5"/>
    <w:rsid w:val="0024037E"/>
    <w:rsid w:val="002417AC"/>
    <w:rsid w:val="002424B4"/>
    <w:rsid w:val="00242507"/>
    <w:rsid w:val="002432CA"/>
    <w:rsid w:val="00243E57"/>
    <w:rsid w:val="0024588D"/>
    <w:rsid w:val="00246631"/>
    <w:rsid w:val="00247961"/>
    <w:rsid w:val="0025177E"/>
    <w:rsid w:val="0025282D"/>
    <w:rsid w:val="00252A27"/>
    <w:rsid w:val="00253287"/>
    <w:rsid w:val="002534CB"/>
    <w:rsid w:val="00254A18"/>
    <w:rsid w:val="00254BC5"/>
    <w:rsid w:val="002559DF"/>
    <w:rsid w:val="002569FE"/>
    <w:rsid w:val="00261E4C"/>
    <w:rsid w:val="00261F7A"/>
    <w:rsid w:val="0026235D"/>
    <w:rsid w:val="00263FC4"/>
    <w:rsid w:val="0026470A"/>
    <w:rsid w:val="00264C42"/>
    <w:rsid w:val="00265ACE"/>
    <w:rsid w:val="00266A5E"/>
    <w:rsid w:val="00266C7C"/>
    <w:rsid w:val="00266FAB"/>
    <w:rsid w:val="00272163"/>
    <w:rsid w:val="00274891"/>
    <w:rsid w:val="0027509E"/>
    <w:rsid w:val="002751B1"/>
    <w:rsid w:val="002761E3"/>
    <w:rsid w:val="002770F5"/>
    <w:rsid w:val="00280848"/>
    <w:rsid w:val="00280A74"/>
    <w:rsid w:val="002818E1"/>
    <w:rsid w:val="0028417A"/>
    <w:rsid w:val="00290158"/>
    <w:rsid w:val="00293905"/>
    <w:rsid w:val="00293AD8"/>
    <w:rsid w:val="00293BDF"/>
    <w:rsid w:val="00295F10"/>
    <w:rsid w:val="002A032E"/>
    <w:rsid w:val="002A0AD8"/>
    <w:rsid w:val="002A3559"/>
    <w:rsid w:val="002A4332"/>
    <w:rsid w:val="002A5E30"/>
    <w:rsid w:val="002A6941"/>
    <w:rsid w:val="002B01D2"/>
    <w:rsid w:val="002B02CA"/>
    <w:rsid w:val="002B0EBF"/>
    <w:rsid w:val="002B10C3"/>
    <w:rsid w:val="002B1336"/>
    <w:rsid w:val="002B17F4"/>
    <w:rsid w:val="002B1D48"/>
    <w:rsid w:val="002B3BED"/>
    <w:rsid w:val="002B4499"/>
    <w:rsid w:val="002B7D36"/>
    <w:rsid w:val="002C20D2"/>
    <w:rsid w:val="002C2878"/>
    <w:rsid w:val="002C2F86"/>
    <w:rsid w:val="002C3162"/>
    <w:rsid w:val="002C37E9"/>
    <w:rsid w:val="002C4105"/>
    <w:rsid w:val="002C5FFA"/>
    <w:rsid w:val="002C68BB"/>
    <w:rsid w:val="002C71B0"/>
    <w:rsid w:val="002D0DC4"/>
    <w:rsid w:val="002D1679"/>
    <w:rsid w:val="002D2C66"/>
    <w:rsid w:val="002D4545"/>
    <w:rsid w:val="002D5582"/>
    <w:rsid w:val="002D6F79"/>
    <w:rsid w:val="002D7522"/>
    <w:rsid w:val="002E296A"/>
    <w:rsid w:val="002E53BE"/>
    <w:rsid w:val="002E5444"/>
    <w:rsid w:val="002E5C0E"/>
    <w:rsid w:val="002E6112"/>
    <w:rsid w:val="002F235B"/>
    <w:rsid w:val="002F3106"/>
    <w:rsid w:val="002F3B92"/>
    <w:rsid w:val="002F3FB3"/>
    <w:rsid w:val="002F68DC"/>
    <w:rsid w:val="002F7274"/>
    <w:rsid w:val="002F79A0"/>
    <w:rsid w:val="003002DF"/>
    <w:rsid w:val="00300333"/>
    <w:rsid w:val="00300CA9"/>
    <w:rsid w:val="00300D10"/>
    <w:rsid w:val="003012AA"/>
    <w:rsid w:val="00301385"/>
    <w:rsid w:val="0030256E"/>
    <w:rsid w:val="00303A18"/>
    <w:rsid w:val="00310BD4"/>
    <w:rsid w:val="003120D4"/>
    <w:rsid w:val="003145A3"/>
    <w:rsid w:val="00314ADB"/>
    <w:rsid w:val="0031506B"/>
    <w:rsid w:val="00315679"/>
    <w:rsid w:val="00317B11"/>
    <w:rsid w:val="00317DC9"/>
    <w:rsid w:val="0032020E"/>
    <w:rsid w:val="00321708"/>
    <w:rsid w:val="00325387"/>
    <w:rsid w:val="0032558B"/>
    <w:rsid w:val="00326143"/>
    <w:rsid w:val="0032639B"/>
    <w:rsid w:val="00327BE0"/>
    <w:rsid w:val="003338A7"/>
    <w:rsid w:val="00333D10"/>
    <w:rsid w:val="00334559"/>
    <w:rsid w:val="003345AA"/>
    <w:rsid w:val="0033485F"/>
    <w:rsid w:val="003353DA"/>
    <w:rsid w:val="00336A78"/>
    <w:rsid w:val="00336F6A"/>
    <w:rsid w:val="00337776"/>
    <w:rsid w:val="00341A5C"/>
    <w:rsid w:val="003452FA"/>
    <w:rsid w:val="003470DE"/>
    <w:rsid w:val="0035012D"/>
    <w:rsid w:val="00350BA1"/>
    <w:rsid w:val="003529A4"/>
    <w:rsid w:val="00353C89"/>
    <w:rsid w:val="0035491D"/>
    <w:rsid w:val="00355810"/>
    <w:rsid w:val="00355978"/>
    <w:rsid w:val="003567F2"/>
    <w:rsid w:val="00357319"/>
    <w:rsid w:val="0035765B"/>
    <w:rsid w:val="00357C91"/>
    <w:rsid w:val="00360115"/>
    <w:rsid w:val="00360199"/>
    <w:rsid w:val="00360672"/>
    <w:rsid w:val="00360BD0"/>
    <w:rsid w:val="003612CB"/>
    <w:rsid w:val="00361D1B"/>
    <w:rsid w:val="00362200"/>
    <w:rsid w:val="003629EB"/>
    <w:rsid w:val="003644C5"/>
    <w:rsid w:val="0036451D"/>
    <w:rsid w:val="00365923"/>
    <w:rsid w:val="0036617A"/>
    <w:rsid w:val="00367602"/>
    <w:rsid w:val="00373833"/>
    <w:rsid w:val="00373C4C"/>
    <w:rsid w:val="00374164"/>
    <w:rsid w:val="00374D80"/>
    <w:rsid w:val="00374F4C"/>
    <w:rsid w:val="0037520D"/>
    <w:rsid w:val="00377362"/>
    <w:rsid w:val="0038067B"/>
    <w:rsid w:val="003817FE"/>
    <w:rsid w:val="00382AEE"/>
    <w:rsid w:val="00382EDC"/>
    <w:rsid w:val="0038348F"/>
    <w:rsid w:val="0038491F"/>
    <w:rsid w:val="003854E3"/>
    <w:rsid w:val="00385CDA"/>
    <w:rsid w:val="00390400"/>
    <w:rsid w:val="003906A9"/>
    <w:rsid w:val="003913C2"/>
    <w:rsid w:val="00392CC7"/>
    <w:rsid w:val="003938A5"/>
    <w:rsid w:val="00395FFC"/>
    <w:rsid w:val="003A1C00"/>
    <w:rsid w:val="003A2A3B"/>
    <w:rsid w:val="003A3356"/>
    <w:rsid w:val="003A3F7C"/>
    <w:rsid w:val="003A4B55"/>
    <w:rsid w:val="003A5D35"/>
    <w:rsid w:val="003A66D8"/>
    <w:rsid w:val="003A786F"/>
    <w:rsid w:val="003B01B6"/>
    <w:rsid w:val="003B1F2E"/>
    <w:rsid w:val="003B22D3"/>
    <w:rsid w:val="003B3038"/>
    <w:rsid w:val="003B3166"/>
    <w:rsid w:val="003B4EE3"/>
    <w:rsid w:val="003B52BA"/>
    <w:rsid w:val="003B7BB3"/>
    <w:rsid w:val="003C0772"/>
    <w:rsid w:val="003C2C7A"/>
    <w:rsid w:val="003C3D15"/>
    <w:rsid w:val="003C4143"/>
    <w:rsid w:val="003C5923"/>
    <w:rsid w:val="003D0743"/>
    <w:rsid w:val="003D2C19"/>
    <w:rsid w:val="003D3003"/>
    <w:rsid w:val="003D370D"/>
    <w:rsid w:val="003D50E6"/>
    <w:rsid w:val="003E12D3"/>
    <w:rsid w:val="003E2224"/>
    <w:rsid w:val="003E2325"/>
    <w:rsid w:val="003E2817"/>
    <w:rsid w:val="003E2CA4"/>
    <w:rsid w:val="003E7960"/>
    <w:rsid w:val="003F03C5"/>
    <w:rsid w:val="003F2EFA"/>
    <w:rsid w:val="003F41C3"/>
    <w:rsid w:val="003F48D0"/>
    <w:rsid w:val="003F6C00"/>
    <w:rsid w:val="003F6ECF"/>
    <w:rsid w:val="003F727C"/>
    <w:rsid w:val="003F7853"/>
    <w:rsid w:val="00401A55"/>
    <w:rsid w:val="00402041"/>
    <w:rsid w:val="00402BD4"/>
    <w:rsid w:val="00402C6E"/>
    <w:rsid w:val="00404330"/>
    <w:rsid w:val="00404C2C"/>
    <w:rsid w:val="00404CDF"/>
    <w:rsid w:val="004058EB"/>
    <w:rsid w:val="00406DE0"/>
    <w:rsid w:val="00406EDC"/>
    <w:rsid w:val="00407101"/>
    <w:rsid w:val="00407292"/>
    <w:rsid w:val="004110C6"/>
    <w:rsid w:val="0041119E"/>
    <w:rsid w:val="00411AEC"/>
    <w:rsid w:val="00411D8C"/>
    <w:rsid w:val="00414353"/>
    <w:rsid w:val="00414AA8"/>
    <w:rsid w:val="004155D6"/>
    <w:rsid w:val="00415BE3"/>
    <w:rsid w:val="00415F1B"/>
    <w:rsid w:val="00417154"/>
    <w:rsid w:val="00417F0E"/>
    <w:rsid w:val="004202CA"/>
    <w:rsid w:val="00421A29"/>
    <w:rsid w:val="0042268D"/>
    <w:rsid w:val="00422FB6"/>
    <w:rsid w:val="004231CF"/>
    <w:rsid w:val="004236E2"/>
    <w:rsid w:val="00423A97"/>
    <w:rsid w:val="00423B3F"/>
    <w:rsid w:val="00426821"/>
    <w:rsid w:val="00432614"/>
    <w:rsid w:val="00432FAD"/>
    <w:rsid w:val="00433777"/>
    <w:rsid w:val="00433A93"/>
    <w:rsid w:val="00434064"/>
    <w:rsid w:val="00434872"/>
    <w:rsid w:val="00435808"/>
    <w:rsid w:val="004368EC"/>
    <w:rsid w:val="00437CFF"/>
    <w:rsid w:val="00440803"/>
    <w:rsid w:val="00440CE2"/>
    <w:rsid w:val="0044264A"/>
    <w:rsid w:val="00443BEC"/>
    <w:rsid w:val="00444A7B"/>
    <w:rsid w:val="00445DD1"/>
    <w:rsid w:val="00447367"/>
    <w:rsid w:val="004475EA"/>
    <w:rsid w:val="00454592"/>
    <w:rsid w:val="00456430"/>
    <w:rsid w:val="00456F05"/>
    <w:rsid w:val="004574B8"/>
    <w:rsid w:val="004576F7"/>
    <w:rsid w:val="00460251"/>
    <w:rsid w:val="00462549"/>
    <w:rsid w:val="00462B00"/>
    <w:rsid w:val="004640A3"/>
    <w:rsid w:val="00465DB2"/>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2D44"/>
    <w:rsid w:val="00483198"/>
    <w:rsid w:val="00486D12"/>
    <w:rsid w:val="004870A4"/>
    <w:rsid w:val="00490946"/>
    <w:rsid w:val="00491F63"/>
    <w:rsid w:val="00492BC0"/>
    <w:rsid w:val="004937A5"/>
    <w:rsid w:val="00493A02"/>
    <w:rsid w:val="00496D85"/>
    <w:rsid w:val="00496DFF"/>
    <w:rsid w:val="00497406"/>
    <w:rsid w:val="004A0C71"/>
    <w:rsid w:val="004A18A4"/>
    <w:rsid w:val="004A2301"/>
    <w:rsid w:val="004A2A0E"/>
    <w:rsid w:val="004A34C4"/>
    <w:rsid w:val="004A5E31"/>
    <w:rsid w:val="004A6F4B"/>
    <w:rsid w:val="004A7297"/>
    <w:rsid w:val="004B0020"/>
    <w:rsid w:val="004B0986"/>
    <w:rsid w:val="004B21D0"/>
    <w:rsid w:val="004B2C98"/>
    <w:rsid w:val="004B347C"/>
    <w:rsid w:val="004B3B77"/>
    <w:rsid w:val="004B48BB"/>
    <w:rsid w:val="004B7AF4"/>
    <w:rsid w:val="004C0262"/>
    <w:rsid w:val="004C09AF"/>
    <w:rsid w:val="004C48B4"/>
    <w:rsid w:val="004C59A3"/>
    <w:rsid w:val="004C5D07"/>
    <w:rsid w:val="004C6878"/>
    <w:rsid w:val="004C73AF"/>
    <w:rsid w:val="004C74C3"/>
    <w:rsid w:val="004D00E7"/>
    <w:rsid w:val="004D2152"/>
    <w:rsid w:val="004D22C0"/>
    <w:rsid w:val="004D2D3F"/>
    <w:rsid w:val="004D4CE2"/>
    <w:rsid w:val="004D4EA4"/>
    <w:rsid w:val="004D7071"/>
    <w:rsid w:val="004D7912"/>
    <w:rsid w:val="004D7F33"/>
    <w:rsid w:val="004E101C"/>
    <w:rsid w:val="004E1278"/>
    <w:rsid w:val="004E2321"/>
    <w:rsid w:val="004E2672"/>
    <w:rsid w:val="004E6344"/>
    <w:rsid w:val="004F15E1"/>
    <w:rsid w:val="004F346E"/>
    <w:rsid w:val="004F379A"/>
    <w:rsid w:val="004F3B08"/>
    <w:rsid w:val="004F55C0"/>
    <w:rsid w:val="00500778"/>
    <w:rsid w:val="005031D2"/>
    <w:rsid w:val="0050472E"/>
    <w:rsid w:val="00506189"/>
    <w:rsid w:val="005103B0"/>
    <w:rsid w:val="00510B5B"/>
    <w:rsid w:val="00513FED"/>
    <w:rsid w:val="005156E1"/>
    <w:rsid w:val="00517453"/>
    <w:rsid w:val="00517B78"/>
    <w:rsid w:val="00521AE6"/>
    <w:rsid w:val="00523301"/>
    <w:rsid w:val="005233B3"/>
    <w:rsid w:val="0052370E"/>
    <w:rsid w:val="00524BE1"/>
    <w:rsid w:val="0052577E"/>
    <w:rsid w:val="00526E42"/>
    <w:rsid w:val="005307DC"/>
    <w:rsid w:val="0053336B"/>
    <w:rsid w:val="00536396"/>
    <w:rsid w:val="00537A0E"/>
    <w:rsid w:val="00541599"/>
    <w:rsid w:val="005440A1"/>
    <w:rsid w:val="00544591"/>
    <w:rsid w:val="00544B01"/>
    <w:rsid w:val="00544B7B"/>
    <w:rsid w:val="00547A38"/>
    <w:rsid w:val="005520DC"/>
    <w:rsid w:val="0055313E"/>
    <w:rsid w:val="00555F55"/>
    <w:rsid w:val="00556BC1"/>
    <w:rsid w:val="00557051"/>
    <w:rsid w:val="005603E9"/>
    <w:rsid w:val="005621D6"/>
    <w:rsid w:val="0056233E"/>
    <w:rsid w:val="00563945"/>
    <w:rsid w:val="00563D37"/>
    <w:rsid w:val="00565F4E"/>
    <w:rsid w:val="005662D0"/>
    <w:rsid w:val="00566EF7"/>
    <w:rsid w:val="00571F7A"/>
    <w:rsid w:val="00571F9D"/>
    <w:rsid w:val="00573C07"/>
    <w:rsid w:val="00576877"/>
    <w:rsid w:val="00577D96"/>
    <w:rsid w:val="00580199"/>
    <w:rsid w:val="00580DE7"/>
    <w:rsid w:val="00581E7A"/>
    <w:rsid w:val="005833C6"/>
    <w:rsid w:val="00584205"/>
    <w:rsid w:val="00585236"/>
    <w:rsid w:val="00590524"/>
    <w:rsid w:val="00591B9B"/>
    <w:rsid w:val="00594887"/>
    <w:rsid w:val="0059680D"/>
    <w:rsid w:val="005A08CF"/>
    <w:rsid w:val="005A0EE5"/>
    <w:rsid w:val="005A10E6"/>
    <w:rsid w:val="005A14E7"/>
    <w:rsid w:val="005A2F53"/>
    <w:rsid w:val="005B0223"/>
    <w:rsid w:val="005B24FD"/>
    <w:rsid w:val="005B4574"/>
    <w:rsid w:val="005B4819"/>
    <w:rsid w:val="005B4E28"/>
    <w:rsid w:val="005B6ABC"/>
    <w:rsid w:val="005C0431"/>
    <w:rsid w:val="005C08EE"/>
    <w:rsid w:val="005C1021"/>
    <w:rsid w:val="005C2BA6"/>
    <w:rsid w:val="005C4BB6"/>
    <w:rsid w:val="005C5014"/>
    <w:rsid w:val="005C7907"/>
    <w:rsid w:val="005C79BC"/>
    <w:rsid w:val="005D0460"/>
    <w:rsid w:val="005D1981"/>
    <w:rsid w:val="005D2B59"/>
    <w:rsid w:val="005D371C"/>
    <w:rsid w:val="005D4857"/>
    <w:rsid w:val="005D4D60"/>
    <w:rsid w:val="005D4D9F"/>
    <w:rsid w:val="005D705C"/>
    <w:rsid w:val="005E0477"/>
    <w:rsid w:val="005E04A0"/>
    <w:rsid w:val="005E0869"/>
    <w:rsid w:val="005E0D3D"/>
    <w:rsid w:val="005E1769"/>
    <w:rsid w:val="005E19C4"/>
    <w:rsid w:val="005E247E"/>
    <w:rsid w:val="005E4861"/>
    <w:rsid w:val="005E5332"/>
    <w:rsid w:val="005E6B8E"/>
    <w:rsid w:val="005E7ECD"/>
    <w:rsid w:val="005F0F85"/>
    <w:rsid w:val="005F133B"/>
    <w:rsid w:val="005F1C9F"/>
    <w:rsid w:val="005F24FA"/>
    <w:rsid w:val="005F31DD"/>
    <w:rsid w:val="005F352E"/>
    <w:rsid w:val="005F482C"/>
    <w:rsid w:val="005F5269"/>
    <w:rsid w:val="005F5F51"/>
    <w:rsid w:val="00600C53"/>
    <w:rsid w:val="00601D41"/>
    <w:rsid w:val="00601E90"/>
    <w:rsid w:val="006020D7"/>
    <w:rsid w:val="00602160"/>
    <w:rsid w:val="006025DF"/>
    <w:rsid w:val="00604E4F"/>
    <w:rsid w:val="00606AF6"/>
    <w:rsid w:val="00607783"/>
    <w:rsid w:val="006112AB"/>
    <w:rsid w:val="00611F1C"/>
    <w:rsid w:val="00612AED"/>
    <w:rsid w:val="006131D5"/>
    <w:rsid w:val="00614509"/>
    <w:rsid w:val="00614546"/>
    <w:rsid w:val="006150B0"/>
    <w:rsid w:val="006154F9"/>
    <w:rsid w:val="00615504"/>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416C6"/>
    <w:rsid w:val="006424B9"/>
    <w:rsid w:val="00642693"/>
    <w:rsid w:val="006454DD"/>
    <w:rsid w:val="0065010F"/>
    <w:rsid w:val="0065023E"/>
    <w:rsid w:val="00652CAC"/>
    <w:rsid w:val="0065531D"/>
    <w:rsid w:val="00655EE6"/>
    <w:rsid w:val="0065655F"/>
    <w:rsid w:val="0065682A"/>
    <w:rsid w:val="00657974"/>
    <w:rsid w:val="00660337"/>
    <w:rsid w:val="00663073"/>
    <w:rsid w:val="006637BB"/>
    <w:rsid w:val="00663A39"/>
    <w:rsid w:val="006671A2"/>
    <w:rsid w:val="006702D6"/>
    <w:rsid w:val="006704D3"/>
    <w:rsid w:val="006708F2"/>
    <w:rsid w:val="00670BAC"/>
    <w:rsid w:val="006715E8"/>
    <w:rsid w:val="00671831"/>
    <w:rsid w:val="00672506"/>
    <w:rsid w:val="006737CB"/>
    <w:rsid w:val="00673D56"/>
    <w:rsid w:val="006757AB"/>
    <w:rsid w:val="006759A6"/>
    <w:rsid w:val="006763C3"/>
    <w:rsid w:val="00677691"/>
    <w:rsid w:val="006777A6"/>
    <w:rsid w:val="006813B8"/>
    <w:rsid w:val="006821EB"/>
    <w:rsid w:val="00682AE3"/>
    <w:rsid w:val="00683767"/>
    <w:rsid w:val="00686829"/>
    <w:rsid w:val="00686866"/>
    <w:rsid w:val="00691FA5"/>
    <w:rsid w:val="006923F6"/>
    <w:rsid w:val="0069323F"/>
    <w:rsid w:val="00694004"/>
    <w:rsid w:val="00694C52"/>
    <w:rsid w:val="006951DA"/>
    <w:rsid w:val="006953C0"/>
    <w:rsid w:val="00696ED0"/>
    <w:rsid w:val="006A07B3"/>
    <w:rsid w:val="006A0F63"/>
    <w:rsid w:val="006A18B6"/>
    <w:rsid w:val="006A1E42"/>
    <w:rsid w:val="006A4091"/>
    <w:rsid w:val="006A509B"/>
    <w:rsid w:val="006B302D"/>
    <w:rsid w:val="006B661E"/>
    <w:rsid w:val="006B715A"/>
    <w:rsid w:val="006B72B5"/>
    <w:rsid w:val="006C017C"/>
    <w:rsid w:val="006C086F"/>
    <w:rsid w:val="006C0892"/>
    <w:rsid w:val="006C1A9C"/>
    <w:rsid w:val="006C34BE"/>
    <w:rsid w:val="006C49B3"/>
    <w:rsid w:val="006C5812"/>
    <w:rsid w:val="006C5BF0"/>
    <w:rsid w:val="006D0AED"/>
    <w:rsid w:val="006D2966"/>
    <w:rsid w:val="006D5BE7"/>
    <w:rsid w:val="006D64EC"/>
    <w:rsid w:val="006D7DEE"/>
    <w:rsid w:val="006E0074"/>
    <w:rsid w:val="006E4760"/>
    <w:rsid w:val="006E7E8E"/>
    <w:rsid w:val="006F11F1"/>
    <w:rsid w:val="006F23D5"/>
    <w:rsid w:val="006F2B43"/>
    <w:rsid w:val="006F54C0"/>
    <w:rsid w:val="006F636F"/>
    <w:rsid w:val="006F7E18"/>
    <w:rsid w:val="006F7FB9"/>
    <w:rsid w:val="00702317"/>
    <w:rsid w:val="00702631"/>
    <w:rsid w:val="0070287B"/>
    <w:rsid w:val="00703CCD"/>
    <w:rsid w:val="0070427F"/>
    <w:rsid w:val="007047BF"/>
    <w:rsid w:val="007102EA"/>
    <w:rsid w:val="00710440"/>
    <w:rsid w:val="00711CC1"/>
    <w:rsid w:val="00713667"/>
    <w:rsid w:val="00715305"/>
    <w:rsid w:val="00715825"/>
    <w:rsid w:val="00715C8D"/>
    <w:rsid w:val="00716EB0"/>
    <w:rsid w:val="007205E9"/>
    <w:rsid w:val="00721153"/>
    <w:rsid w:val="00722E63"/>
    <w:rsid w:val="0072530D"/>
    <w:rsid w:val="00726A65"/>
    <w:rsid w:val="00726CCA"/>
    <w:rsid w:val="007304F2"/>
    <w:rsid w:val="00731A60"/>
    <w:rsid w:val="007336B4"/>
    <w:rsid w:val="00733AC5"/>
    <w:rsid w:val="007348BD"/>
    <w:rsid w:val="007359C2"/>
    <w:rsid w:val="007364C1"/>
    <w:rsid w:val="00746CD2"/>
    <w:rsid w:val="00746F4E"/>
    <w:rsid w:val="00746FB6"/>
    <w:rsid w:val="007502F4"/>
    <w:rsid w:val="007509DB"/>
    <w:rsid w:val="00753D4D"/>
    <w:rsid w:val="00756DDF"/>
    <w:rsid w:val="00757EB5"/>
    <w:rsid w:val="00762B69"/>
    <w:rsid w:val="00762CD6"/>
    <w:rsid w:val="00763F05"/>
    <w:rsid w:val="00765143"/>
    <w:rsid w:val="00766096"/>
    <w:rsid w:val="007660DE"/>
    <w:rsid w:val="00766474"/>
    <w:rsid w:val="00767BCF"/>
    <w:rsid w:val="00767DD2"/>
    <w:rsid w:val="00767E31"/>
    <w:rsid w:val="00770A4C"/>
    <w:rsid w:val="00770F75"/>
    <w:rsid w:val="00771551"/>
    <w:rsid w:val="00773D08"/>
    <w:rsid w:val="00774FF8"/>
    <w:rsid w:val="00777BE0"/>
    <w:rsid w:val="00777F56"/>
    <w:rsid w:val="007807AA"/>
    <w:rsid w:val="007811E2"/>
    <w:rsid w:val="0078197E"/>
    <w:rsid w:val="007819BC"/>
    <w:rsid w:val="00781AAB"/>
    <w:rsid w:val="00782C1E"/>
    <w:rsid w:val="00782F23"/>
    <w:rsid w:val="007839BC"/>
    <w:rsid w:val="00784529"/>
    <w:rsid w:val="007858A3"/>
    <w:rsid w:val="00785AD2"/>
    <w:rsid w:val="0078684D"/>
    <w:rsid w:val="0078693E"/>
    <w:rsid w:val="00786CE0"/>
    <w:rsid w:val="0078772A"/>
    <w:rsid w:val="00787A49"/>
    <w:rsid w:val="00792CFE"/>
    <w:rsid w:val="00793BF4"/>
    <w:rsid w:val="00793FA1"/>
    <w:rsid w:val="00793FE6"/>
    <w:rsid w:val="00795EFF"/>
    <w:rsid w:val="0079789B"/>
    <w:rsid w:val="007A1A34"/>
    <w:rsid w:val="007A2875"/>
    <w:rsid w:val="007A31C5"/>
    <w:rsid w:val="007A597C"/>
    <w:rsid w:val="007A5C56"/>
    <w:rsid w:val="007A6918"/>
    <w:rsid w:val="007A7762"/>
    <w:rsid w:val="007B0308"/>
    <w:rsid w:val="007B09D4"/>
    <w:rsid w:val="007B299C"/>
    <w:rsid w:val="007B4390"/>
    <w:rsid w:val="007C19E0"/>
    <w:rsid w:val="007C1EEA"/>
    <w:rsid w:val="007C3AA9"/>
    <w:rsid w:val="007C4373"/>
    <w:rsid w:val="007C4DBF"/>
    <w:rsid w:val="007C6003"/>
    <w:rsid w:val="007D6E67"/>
    <w:rsid w:val="007D7457"/>
    <w:rsid w:val="007E0DC4"/>
    <w:rsid w:val="007E10D5"/>
    <w:rsid w:val="007E11F9"/>
    <w:rsid w:val="007E1748"/>
    <w:rsid w:val="007E1C6C"/>
    <w:rsid w:val="007E32C8"/>
    <w:rsid w:val="007E4183"/>
    <w:rsid w:val="007E4651"/>
    <w:rsid w:val="007E4858"/>
    <w:rsid w:val="007E4E7A"/>
    <w:rsid w:val="007E5602"/>
    <w:rsid w:val="007E570E"/>
    <w:rsid w:val="007E6A2F"/>
    <w:rsid w:val="007F0928"/>
    <w:rsid w:val="007F12E5"/>
    <w:rsid w:val="007F2036"/>
    <w:rsid w:val="007F27E6"/>
    <w:rsid w:val="007F3242"/>
    <w:rsid w:val="007F3801"/>
    <w:rsid w:val="007F3A8B"/>
    <w:rsid w:val="00800D8F"/>
    <w:rsid w:val="00801AD4"/>
    <w:rsid w:val="00801E9D"/>
    <w:rsid w:val="00802628"/>
    <w:rsid w:val="00802679"/>
    <w:rsid w:val="008030E1"/>
    <w:rsid w:val="00804360"/>
    <w:rsid w:val="00805124"/>
    <w:rsid w:val="00811336"/>
    <w:rsid w:val="00811982"/>
    <w:rsid w:val="008119DE"/>
    <w:rsid w:val="00814934"/>
    <w:rsid w:val="0081558A"/>
    <w:rsid w:val="00815A9F"/>
    <w:rsid w:val="00816612"/>
    <w:rsid w:val="00824AEF"/>
    <w:rsid w:val="0083059D"/>
    <w:rsid w:val="00830982"/>
    <w:rsid w:val="0083099F"/>
    <w:rsid w:val="00832940"/>
    <w:rsid w:val="008346CB"/>
    <w:rsid w:val="00834981"/>
    <w:rsid w:val="008354C1"/>
    <w:rsid w:val="00835D06"/>
    <w:rsid w:val="00837682"/>
    <w:rsid w:val="00840120"/>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605CD"/>
    <w:rsid w:val="00861983"/>
    <w:rsid w:val="00862049"/>
    <w:rsid w:val="00862C3B"/>
    <w:rsid w:val="0086338C"/>
    <w:rsid w:val="00865474"/>
    <w:rsid w:val="00865CF7"/>
    <w:rsid w:val="008660A7"/>
    <w:rsid w:val="00872165"/>
    <w:rsid w:val="00872A6B"/>
    <w:rsid w:val="00872FFE"/>
    <w:rsid w:val="008755C6"/>
    <w:rsid w:val="00876FC2"/>
    <w:rsid w:val="00877BE4"/>
    <w:rsid w:val="00880043"/>
    <w:rsid w:val="00880DFB"/>
    <w:rsid w:val="0088219F"/>
    <w:rsid w:val="00883787"/>
    <w:rsid w:val="00884A8F"/>
    <w:rsid w:val="008856C5"/>
    <w:rsid w:val="0088574A"/>
    <w:rsid w:val="0089017D"/>
    <w:rsid w:val="008903A4"/>
    <w:rsid w:val="0089098F"/>
    <w:rsid w:val="00891216"/>
    <w:rsid w:val="0089171B"/>
    <w:rsid w:val="0089213E"/>
    <w:rsid w:val="00895EF2"/>
    <w:rsid w:val="008A2CBB"/>
    <w:rsid w:val="008A3376"/>
    <w:rsid w:val="008A3637"/>
    <w:rsid w:val="008A3FBC"/>
    <w:rsid w:val="008A5249"/>
    <w:rsid w:val="008A5470"/>
    <w:rsid w:val="008A5B12"/>
    <w:rsid w:val="008B02E0"/>
    <w:rsid w:val="008B0634"/>
    <w:rsid w:val="008B06A3"/>
    <w:rsid w:val="008B47A2"/>
    <w:rsid w:val="008B572F"/>
    <w:rsid w:val="008B6E04"/>
    <w:rsid w:val="008B74C7"/>
    <w:rsid w:val="008C1034"/>
    <w:rsid w:val="008C2225"/>
    <w:rsid w:val="008C3CB0"/>
    <w:rsid w:val="008C3FD0"/>
    <w:rsid w:val="008C4BE8"/>
    <w:rsid w:val="008C7295"/>
    <w:rsid w:val="008D1931"/>
    <w:rsid w:val="008D5E9B"/>
    <w:rsid w:val="008D65E8"/>
    <w:rsid w:val="008D6648"/>
    <w:rsid w:val="008D7CD5"/>
    <w:rsid w:val="008E0A13"/>
    <w:rsid w:val="008E1D3F"/>
    <w:rsid w:val="008E40BD"/>
    <w:rsid w:val="008E41BC"/>
    <w:rsid w:val="008E57DD"/>
    <w:rsid w:val="008E595B"/>
    <w:rsid w:val="008E6F60"/>
    <w:rsid w:val="008F0482"/>
    <w:rsid w:val="008F332C"/>
    <w:rsid w:val="008F39E5"/>
    <w:rsid w:val="008F560C"/>
    <w:rsid w:val="0090009C"/>
    <w:rsid w:val="00900A5D"/>
    <w:rsid w:val="00901EC5"/>
    <w:rsid w:val="00902DF8"/>
    <w:rsid w:val="0090701C"/>
    <w:rsid w:val="009073AF"/>
    <w:rsid w:val="009117EB"/>
    <w:rsid w:val="00911F3F"/>
    <w:rsid w:val="00912774"/>
    <w:rsid w:val="009146D7"/>
    <w:rsid w:val="00914CB3"/>
    <w:rsid w:val="00922EA7"/>
    <w:rsid w:val="00922FAD"/>
    <w:rsid w:val="009247EE"/>
    <w:rsid w:val="009278C1"/>
    <w:rsid w:val="0093221C"/>
    <w:rsid w:val="00932732"/>
    <w:rsid w:val="00932D84"/>
    <w:rsid w:val="009359BB"/>
    <w:rsid w:val="0094385F"/>
    <w:rsid w:val="009462F3"/>
    <w:rsid w:val="009468FE"/>
    <w:rsid w:val="00947668"/>
    <w:rsid w:val="00950A56"/>
    <w:rsid w:val="00952B58"/>
    <w:rsid w:val="00953230"/>
    <w:rsid w:val="00954130"/>
    <w:rsid w:val="00954301"/>
    <w:rsid w:val="00954EA1"/>
    <w:rsid w:val="00956191"/>
    <w:rsid w:val="00956665"/>
    <w:rsid w:val="009575DC"/>
    <w:rsid w:val="0096091D"/>
    <w:rsid w:val="00963C1A"/>
    <w:rsid w:val="00964217"/>
    <w:rsid w:val="00964D66"/>
    <w:rsid w:val="00964F70"/>
    <w:rsid w:val="00965248"/>
    <w:rsid w:val="00966380"/>
    <w:rsid w:val="009674E7"/>
    <w:rsid w:val="0096751D"/>
    <w:rsid w:val="00967A8C"/>
    <w:rsid w:val="0097082E"/>
    <w:rsid w:val="009709E9"/>
    <w:rsid w:val="009711FE"/>
    <w:rsid w:val="00973E05"/>
    <w:rsid w:val="00974068"/>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0682"/>
    <w:rsid w:val="009A118B"/>
    <w:rsid w:val="009A15B8"/>
    <w:rsid w:val="009A1819"/>
    <w:rsid w:val="009A1A3C"/>
    <w:rsid w:val="009A21B6"/>
    <w:rsid w:val="009A4763"/>
    <w:rsid w:val="009A4C63"/>
    <w:rsid w:val="009A65A0"/>
    <w:rsid w:val="009A6BBA"/>
    <w:rsid w:val="009A7714"/>
    <w:rsid w:val="009A7A18"/>
    <w:rsid w:val="009A7B32"/>
    <w:rsid w:val="009B14A8"/>
    <w:rsid w:val="009B2AD7"/>
    <w:rsid w:val="009B6CF9"/>
    <w:rsid w:val="009B79D2"/>
    <w:rsid w:val="009B7D32"/>
    <w:rsid w:val="009C0523"/>
    <w:rsid w:val="009C0E9A"/>
    <w:rsid w:val="009C15EC"/>
    <w:rsid w:val="009C2302"/>
    <w:rsid w:val="009C2D8D"/>
    <w:rsid w:val="009C37C7"/>
    <w:rsid w:val="009C3C3F"/>
    <w:rsid w:val="009C49B0"/>
    <w:rsid w:val="009C6AD4"/>
    <w:rsid w:val="009D0863"/>
    <w:rsid w:val="009D5B36"/>
    <w:rsid w:val="009D74FF"/>
    <w:rsid w:val="009D7A16"/>
    <w:rsid w:val="009D7BCA"/>
    <w:rsid w:val="009E06EC"/>
    <w:rsid w:val="009E19C1"/>
    <w:rsid w:val="009E35FE"/>
    <w:rsid w:val="009E6B0D"/>
    <w:rsid w:val="009F1244"/>
    <w:rsid w:val="009F1BDE"/>
    <w:rsid w:val="009F2417"/>
    <w:rsid w:val="009F2763"/>
    <w:rsid w:val="009F2A0E"/>
    <w:rsid w:val="009F2BA3"/>
    <w:rsid w:val="009F35A9"/>
    <w:rsid w:val="009F59EC"/>
    <w:rsid w:val="00A001B7"/>
    <w:rsid w:val="00A00277"/>
    <w:rsid w:val="00A0179A"/>
    <w:rsid w:val="00A01840"/>
    <w:rsid w:val="00A01AC8"/>
    <w:rsid w:val="00A03059"/>
    <w:rsid w:val="00A0382C"/>
    <w:rsid w:val="00A04F83"/>
    <w:rsid w:val="00A05659"/>
    <w:rsid w:val="00A068CD"/>
    <w:rsid w:val="00A07D10"/>
    <w:rsid w:val="00A10ACF"/>
    <w:rsid w:val="00A10DCC"/>
    <w:rsid w:val="00A1325E"/>
    <w:rsid w:val="00A13832"/>
    <w:rsid w:val="00A13F1D"/>
    <w:rsid w:val="00A150E3"/>
    <w:rsid w:val="00A15DF8"/>
    <w:rsid w:val="00A16A85"/>
    <w:rsid w:val="00A1769A"/>
    <w:rsid w:val="00A21826"/>
    <w:rsid w:val="00A21B1F"/>
    <w:rsid w:val="00A2286A"/>
    <w:rsid w:val="00A22974"/>
    <w:rsid w:val="00A22AA1"/>
    <w:rsid w:val="00A2357B"/>
    <w:rsid w:val="00A24D67"/>
    <w:rsid w:val="00A251CB"/>
    <w:rsid w:val="00A259A1"/>
    <w:rsid w:val="00A27E89"/>
    <w:rsid w:val="00A27F68"/>
    <w:rsid w:val="00A31520"/>
    <w:rsid w:val="00A33C21"/>
    <w:rsid w:val="00A35213"/>
    <w:rsid w:val="00A36EE4"/>
    <w:rsid w:val="00A37FC2"/>
    <w:rsid w:val="00A406B5"/>
    <w:rsid w:val="00A423C6"/>
    <w:rsid w:val="00A43823"/>
    <w:rsid w:val="00A43C45"/>
    <w:rsid w:val="00A45564"/>
    <w:rsid w:val="00A46E3C"/>
    <w:rsid w:val="00A472F8"/>
    <w:rsid w:val="00A47B58"/>
    <w:rsid w:val="00A507BB"/>
    <w:rsid w:val="00A5094F"/>
    <w:rsid w:val="00A51D40"/>
    <w:rsid w:val="00A52BF7"/>
    <w:rsid w:val="00A533C7"/>
    <w:rsid w:val="00A539C7"/>
    <w:rsid w:val="00A54526"/>
    <w:rsid w:val="00A54DEC"/>
    <w:rsid w:val="00A54F42"/>
    <w:rsid w:val="00A55087"/>
    <w:rsid w:val="00A554B1"/>
    <w:rsid w:val="00A5721C"/>
    <w:rsid w:val="00A611F3"/>
    <w:rsid w:val="00A629CB"/>
    <w:rsid w:val="00A62D1E"/>
    <w:rsid w:val="00A62DDE"/>
    <w:rsid w:val="00A6352E"/>
    <w:rsid w:val="00A63D62"/>
    <w:rsid w:val="00A64DCD"/>
    <w:rsid w:val="00A6515F"/>
    <w:rsid w:val="00A6532B"/>
    <w:rsid w:val="00A65C55"/>
    <w:rsid w:val="00A66A7E"/>
    <w:rsid w:val="00A66FC4"/>
    <w:rsid w:val="00A6769F"/>
    <w:rsid w:val="00A679C7"/>
    <w:rsid w:val="00A735F3"/>
    <w:rsid w:val="00A74FE3"/>
    <w:rsid w:val="00A752D1"/>
    <w:rsid w:val="00A75617"/>
    <w:rsid w:val="00A7662A"/>
    <w:rsid w:val="00A76E9A"/>
    <w:rsid w:val="00A80490"/>
    <w:rsid w:val="00A80F44"/>
    <w:rsid w:val="00A84852"/>
    <w:rsid w:val="00A85BA2"/>
    <w:rsid w:val="00A86C6A"/>
    <w:rsid w:val="00A91736"/>
    <w:rsid w:val="00A91E48"/>
    <w:rsid w:val="00A925D7"/>
    <w:rsid w:val="00A93400"/>
    <w:rsid w:val="00A936DD"/>
    <w:rsid w:val="00A93A93"/>
    <w:rsid w:val="00A940FB"/>
    <w:rsid w:val="00A94BFD"/>
    <w:rsid w:val="00A9540E"/>
    <w:rsid w:val="00A9725B"/>
    <w:rsid w:val="00A97B49"/>
    <w:rsid w:val="00AA02A3"/>
    <w:rsid w:val="00AA10EA"/>
    <w:rsid w:val="00AA1B44"/>
    <w:rsid w:val="00AA3B23"/>
    <w:rsid w:val="00AA4805"/>
    <w:rsid w:val="00AA5947"/>
    <w:rsid w:val="00AA5B00"/>
    <w:rsid w:val="00AA759F"/>
    <w:rsid w:val="00AB2466"/>
    <w:rsid w:val="00AB3619"/>
    <w:rsid w:val="00AB58BF"/>
    <w:rsid w:val="00AB5D74"/>
    <w:rsid w:val="00AB6D6C"/>
    <w:rsid w:val="00AC36E3"/>
    <w:rsid w:val="00AC37D7"/>
    <w:rsid w:val="00AC386D"/>
    <w:rsid w:val="00AC3DA6"/>
    <w:rsid w:val="00AC4AAF"/>
    <w:rsid w:val="00AC4D01"/>
    <w:rsid w:val="00AC4FAF"/>
    <w:rsid w:val="00AC56B3"/>
    <w:rsid w:val="00AC57DF"/>
    <w:rsid w:val="00AC5B32"/>
    <w:rsid w:val="00AC5B88"/>
    <w:rsid w:val="00AC7BDF"/>
    <w:rsid w:val="00AD0AEB"/>
    <w:rsid w:val="00AD0E03"/>
    <w:rsid w:val="00AD6488"/>
    <w:rsid w:val="00AD6860"/>
    <w:rsid w:val="00AD77CD"/>
    <w:rsid w:val="00AD7D93"/>
    <w:rsid w:val="00AD7E1C"/>
    <w:rsid w:val="00AE0E01"/>
    <w:rsid w:val="00AE0F0F"/>
    <w:rsid w:val="00AE26C3"/>
    <w:rsid w:val="00AE56DD"/>
    <w:rsid w:val="00AE6047"/>
    <w:rsid w:val="00AE7EB2"/>
    <w:rsid w:val="00AF1693"/>
    <w:rsid w:val="00AF472A"/>
    <w:rsid w:val="00AF5A62"/>
    <w:rsid w:val="00AF5B7A"/>
    <w:rsid w:val="00AF65EE"/>
    <w:rsid w:val="00AF7232"/>
    <w:rsid w:val="00AF732A"/>
    <w:rsid w:val="00B02D8B"/>
    <w:rsid w:val="00B02D8C"/>
    <w:rsid w:val="00B039A1"/>
    <w:rsid w:val="00B043C5"/>
    <w:rsid w:val="00B06E3D"/>
    <w:rsid w:val="00B07049"/>
    <w:rsid w:val="00B077AB"/>
    <w:rsid w:val="00B10372"/>
    <w:rsid w:val="00B10D81"/>
    <w:rsid w:val="00B126AD"/>
    <w:rsid w:val="00B1686B"/>
    <w:rsid w:val="00B206DD"/>
    <w:rsid w:val="00B21E94"/>
    <w:rsid w:val="00B231CC"/>
    <w:rsid w:val="00B23A8C"/>
    <w:rsid w:val="00B24523"/>
    <w:rsid w:val="00B257F9"/>
    <w:rsid w:val="00B25AAF"/>
    <w:rsid w:val="00B33174"/>
    <w:rsid w:val="00B3376B"/>
    <w:rsid w:val="00B33A5E"/>
    <w:rsid w:val="00B343E5"/>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7B91"/>
    <w:rsid w:val="00B47BF6"/>
    <w:rsid w:val="00B50EBC"/>
    <w:rsid w:val="00B50F96"/>
    <w:rsid w:val="00B529B5"/>
    <w:rsid w:val="00B53408"/>
    <w:rsid w:val="00B536FA"/>
    <w:rsid w:val="00B55016"/>
    <w:rsid w:val="00B55356"/>
    <w:rsid w:val="00B56112"/>
    <w:rsid w:val="00B56D5B"/>
    <w:rsid w:val="00B573BD"/>
    <w:rsid w:val="00B57C4A"/>
    <w:rsid w:val="00B61B13"/>
    <w:rsid w:val="00B6328D"/>
    <w:rsid w:val="00B63DE8"/>
    <w:rsid w:val="00B64BE5"/>
    <w:rsid w:val="00B65021"/>
    <w:rsid w:val="00B65701"/>
    <w:rsid w:val="00B6572D"/>
    <w:rsid w:val="00B6692A"/>
    <w:rsid w:val="00B66F94"/>
    <w:rsid w:val="00B67D06"/>
    <w:rsid w:val="00B70880"/>
    <w:rsid w:val="00B70B76"/>
    <w:rsid w:val="00B717AC"/>
    <w:rsid w:val="00B71DC8"/>
    <w:rsid w:val="00B72A86"/>
    <w:rsid w:val="00B739F3"/>
    <w:rsid w:val="00B75A11"/>
    <w:rsid w:val="00B76E2D"/>
    <w:rsid w:val="00B77527"/>
    <w:rsid w:val="00B77DF2"/>
    <w:rsid w:val="00B811C1"/>
    <w:rsid w:val="00B82470"/>
    <w:rsid w:val="00B82791"/>
    <w:rsid w:val="00B83E15"/>
    <w:rsid w:val="00B843C2"/>
    <w:rsid w:val="00B85D81"/>
    <w:rsid w:val="00B90446"/>
    <w:rsid w:val="00B90BF4"/>
    <w:rsid w:val="00B912F9"/>
    <w:rsid w:val="00B925F0"/>
    <w:rsid w:val="00B9397F"/>
    <w:rsid w:val="00B94D61"/>
    <w:rsid w:val="00B9635E"/>
    <w:rsid w:val="00B963D1"/>
    <w:rsid w:val="00B969E6"/>
    <w:rsid w:val="00B96B54"/>
    <w:rsid w:val="00B9751D"/>
    <w:rsid w:val="00BA08E2"/>
    <w:rsid w:val="00BA20E6"/>
    <w:rsid w:val="00BA2EE9"/>
    <w:rsid w:val="00BA3C06"/>
    <w:rsid w:val="00BA3F74"/>
    <w:rsid w:val="00BA4268"/>
    <w:rsid w:val="00BA47B0"/>
    <w:rsid w:val="00BA47B2"/>
    <w:rsid w:val="00BA5190"/>
    <w:rsid w:val="00BA68C4"/>
    <w:rsid w:val="00BA7F05"/>
    <w:rsid w:val="00BB0D79"/>
    <w:rsid w:val="00BB1B38"/>
    <w:rsid w:val="00BB459F"/>
    <w:rsid w:val="00BC0F8D"/>
    <w:rsid w:val="00BC359D"/>
    <w:rsid w:val="00BC4D22"/>
    <w:rsid w:val="00BC7111"/>
    <w:rsid w:val="00BC72F3"/>
    <w:rsid w:val="00BD0B96"/>
    <w:rsid w:val="00BD428A"/>
    <w:rsid w:val="00BD54F8"/>
    <w:rsid w:val="00BD5DD2"/>
    <w:rsid w:val="00BD7143"/>
    <w:rsid w:val="00BD73CF"/>
    <w:rsid w:val="00BE1D52"/>
    <w:rsid w:val="00BE1F1B"/>
    <w:rsid w:val="00BE361E"/>
    <w:rsid w:val="00BE3DA2"/>
    <w:rsid w:val="00BE3E35"/>
    <w:rsid w:val="00BE62AB"/>
    <w:rsid w:val="00BF0386"/>
    <w:rsid w:val="00BF061A"/>
    <w:rsid w:val="00BF3D2E"/>
    <w:rsid w:val="00C009E8"/>
    <w:rsid w:val="00C00CFA"/>
    <w:rsid w:val="00C01A6C"/>
    <w:rsid w:val="00C02A50"/>
    <w:rsid w:val="00C02AEE"/>
    <w:rsid w:val="00C03FE3"/>
    <w:rsid w:val="00C078E0"/>
    <w:rsid w:val="00C11047"/>
    <w:rsid w:val="00C1178C"/>
    <w:rsid w:val="00C12DD8"/>
    <w:rsid w:val="00C13291"/>
    <w:rsid w:val="00C1568B"/>
    <w:rsid w:val="00C158C6"/>
    <w:rsid w:val="00C21AE1"/>
    <w:rsid w:val="00C22A55"/>
    <w:rsid w:val="00C2552C"/>
    <w:rsid w:val="00C255BD"/>
    <w:rsid w:val="00C27A6D"/>
    <w:rsid w:val="00C30AFB"/>
    <w:rsid w:val="00C30D37"/>
    <w:rsid w:val="00C313FD"/>
    <w:rsid w:val="00C31859"/>
    <w:rsid w:val="00C341E6"/>
    <w:rsid w:val="00C34214"/>
    <w:rsid w:val="00C35619"/>
    <w:rsid w:val="00C3749B"/>
    <w:rsid w:val="00C406A2"/>
    <w:rsid w:val="00C416FF"/>
    <w:rsid w:val="00C41B13"/>
    <w:rsid w:val="00C42894"/>
    <w:rsid w:val="00C44A6E"/>
    <w:rsid w:val="00C45378"/>
    <w:rsid w:val="00C46AA2"/>
    <w:rsid w:val="00C47FD8"/>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0D8D"/>
    <w:rsid w:val="00C71289"/>
    <w:rsid w:val="00C71555"/>
    <w:rsid w:val="00C72B1F"/>
    <w:rsid w:val="00C73D33"/>
    <w:rsid w:val="00C744FE"/>
    <w:rsid w:val="00C7516D"/>
    <w:rsid w:val="00C7577B"/>
    <w:rsid w:val="00C75D8D"/>
    <w:rsid w:val="00C76DEA"/>
    <w:rsid w:val="00C8072F"/>
    <w:rsid w:val="00C80DA1"/>
    <w:rsid w:val="00C82F9E"/>
    <w:rsid w:val="00C846B6"/>
    <w:rsid w:val="00C85DC1"/>
    <w:rsid w:val="00C862A0"/>
    <w:rsid w:val="00C8776B"/>
    <w:rsid w:val="00C90036"/>
    <w:rsid w:val="00C91172"/>
    <w:rsid w:val="00C915A5"/>
    <w:rsid w:val="00C91CD9"/>
    <w:rsid w:val="00C92BBB"/>
    <w:rsid w:val="00C933F2"/>
    <w:rsid w:val="00C93AC7"/>
    <w:rsid w:val="00C93DB7"/>
    <w:rsid w:val="00C95277"/>
    <w:rsid w:val="00C955BC"/>
    <w:rsid w:val="00C95F89"/>
    <w:rsid w:val="00CA1FC7"/>
    <w:rsid w:val="00CA2DDB"/>
    <w:rsid w:val="00CA4394"/>
    <w:rsid w:val="00CA4D61"/>
    <w:rsid w:val="00CA4EC5"/>
    <w:rsid w:val="00CA6A2A"/>
    <w:rsid w:val="00CA6E35"/>
    <w:rsid w:val="00CA6FCC"/>
    <w:rsid w:val="00CA7F62"/>
    <w:rsid w:val="00CB1AD5"/>
    <w:rsid w:val="00CB2083"/>
    <w:rsid w:val="00CB5402"/>
    <w:rsid w:val="00CB5A85"/>
    <w:rsid w:val="00CB73F5"/>
    <w:rsid w:val="00CB798D"/>
    <w:rsid w:val="00CC0FD7"/>
    <w:rsid w:val="00CC19FE"/>
    <w:rsid w:val="00CC24D5"/>
    <w:rsid w:val="00CC3277"/>
    <w:rsid w:val="00CC358C"/>
    <w:rsid w:val="00CC36E7"/>
    <w:rsid w:val="00CC5749"/>
    <w:rsid w:val="00CC7909"/>
    <w:rsid w:val="00CC7A39"/>
    <w:rsid w:val="00CD1DAA"/>
    <w:rsid w:val="00CD2536"/>
    <w:rsid w:val="00CD3DC8"/>
    <w:rsid w:val="00CD53D5"/>
    <w:rsid w:val="00CD6223"/>
    <w:rsid w:val="00CD6595"/>
    <w:rsid w:val="00CD706F"/>
    <w:rsid w:val="00CD71BD"/>
    <w:rsid w:val="00CD77BD"/>
    <w:rsid w:val="00CE0236"/>
    <w:rsid w:val="00CE02D3"/>
    <w:rsid w:val="00CE0304"/>
    <w:rsid w:val="00CE202D"/>
    <w:rsid w:val="00CE26AD"/>
    <w:rsid w:val="00CE3CC3"/>
    <w:rsid w:val="00CE4814"/>
    <w:rsid w:val="00CE516B"/>
    <w:rsid w:val="00CE6841"/>
    <w:rsid w:val="00CE6979"/>
    <w:rsid w:val="00CE6B2E"/>
    <w:rsid w:val="00CE7527"/>
    <w:rsid w:val="00CF26C0"/>
    <w:rsid w:val="00CF37E6"/>
    <w:rsid w:val="00CF68AA"/>
    <w:rsid w:val="00CF6D1F"/>
    <w:rsid w:val="00CF706A"/>
    <w:rsid w:val="00CF796C"/>
    <w:rsid w:val="00D009C1"/>
    <w:rsid w:val="00D02882"/>
    <w:rsid w:val="00D0302D"/>
    <w:rsid w:val="00D036F9"/>
    <w:rsid w:val="00D037B9"/>
    <w:rsid w:val="00D03FF4"/>
    <w:rsid w:val="00D05460"/>
    <w:rsid w:val="00D05835"/>
    <w:rsid w:val="00D0657F"/>
    <w:rsid w:val="00D07254"/>
    <w:rsid w:val="00D12E5D"/>
    <w:rsid w:val="00D136E3"/>
    <w:rsid w:val="00D13BD4"/>
    <w:rsid w:val="00D153C9"/>
    <w:rsid w:val="00D1678F"/>
    <w:rsid w:val="00D205CA"/>
    <w:rsid w:val="00D220F8"/>
    <w:rsid w:val="00D224DA"/>
    <w:rsid w:val="00D24F3E"/>
    <w:rsid w:val="00D25429"/>
    <w:rsid w:val="00D2549C"/>
    <w:rsid w:val="00D26CF0"/>
    <w:rsid w:val="00D26D58"/>
    <w:rsid w:val="00D272C9"/>
    <w:rsid w:val="00D2735B"/>
    <w:rsid w:val="00D27B4C"/>
    <w:rsid w:val="00D31C4F"/>
    <w:rsid w:val="00D33208"/>
    <w:rsid w:val="00D351CB"/>
    <w:rsid w:val="00D3558E"/>
    <w:rsid w:val="00D35973"/>
    <w:rsid w:val="00D376CE"/>
    <w:rsid w:val="00D37D75"/>
    <w:rsid w:val="00D430C1"/>
    <w:rsid w:val="00D4319F"/>
    <w:rsid w:val="00D43EA8"/>
    <w:rsid w:val="00D44063"/>
    <w:rsid w:val="00D44196"/>
    <w:rsid w:val="00D4538E"/>
    <w:rsid w:val="00D469FC"/>
    <w:rsid w:val="00D47164"/>
    <w:rsid w:val="00D54D86"/>
    <w:rsid w:val="00D57A3B"/>
    <w:rsid w:val="00D607CE"/>
    <w:rsid w:val="00D60D12"/>
    <w:rsid w:val="00D641D2"/>
    <w:rsid w:val="00D641EE"/>
    <w:rsid w:val="00D64801"/>
    <w:rsid w:val="00D66057"/>
    <w:rsid w:val="00D66818"/>
    <w:rsid w:val="00D672E3"/>
    <w:rsid w:val="00D70859"/>
    <w:rsid w:val="00D70DCC"/>
    <w:rsid w:val="00D73EDF"/>
    <w:rsid w:val="00D77D5D"/>
    <w:rsid w:val="00D81D29"/>
    <w:rsid w:val="00D820D2"/>
    <w:rsid w:val="00D82858"/>
    <w:rsid w:val="00D85E88"/>
    <w:rsid w:val="00D8678A"/>
    <w:rsid w:val="00D90ACE"/>
    <w:rsid w:val="00D918CF"/>
    <w:rsid w:val="00D92616"/>
    <w:rsid w:val="00D953F1"/>
    <w:rsid w:val="00D95CA3"/>
    <w:rsid w:val="00DA08D8"/>
    <w:rsid w:val="00DA27D3"/>
    <w:rsid w:val="00DA5A82"/>
    <w:rsid w:val="00DA67FA"/>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58EE"/>
    <w:rsid w:val="00DC613F"/>
    <w:rsid w:val="00DC69F0"/>
    <w:rsid w:val="00DC7D1D"/>
    <w:rsid w:val="00DD053C"/>
    <w:rsid w:val="00DD1A66"/>
    <w:rsid w:val="00DD33B9"/>
    <w:rsid w:val="00DD473B"/>
    <w:rsid w:val="00DD63A4"/>
    <w:rsid w:val="00DD68FC"/>
    <w:rsid w:val="00DD7917"/>
    <w:rsid w:val="00DE0178"/>
    <w:rsid w:val="00DE039F"/>
    <w:rsid w:val="00DE07C5"/>
    <w:rsid w:val="00DE587D"/>
    <w:rsid w:val="00DE5FDE"/>
    <w:rsid w:val="00DE6311"/>
    <w:rsid w:val="00DF11E6"/>
    <w:rsid w:val="00DF1D0E"/>
    <w:rsid w:val="00DF47F7"/>
    <w:rsid w:val="00DF5525"/>
    <w:rsid w:val="00DF5F1F"/>
    <w:rsid w:val="00E0019C"/>
    <w:rsid w:val="00E006BB"/>
    <w:rsid w:val="00E0098F"/>
    <w:rsid w:val="00E00A86"/>
    <w:rsid w:val="00E026E4"/>
    <w:rsid w:val="00E05F7A"/>
    <w:rsid w:val="00E0708C"/>
    <w:rsid w:val="00E079E2"/>
    <w:rsid w:val="00E1066C"/>
    <w:rsid w:val="00E10AAE"/>
    <w:rsid w:val="00E11D94"/>
    <w:rsid w:val="00E12EC5"/>
    <w:rsid w:val="00E14E68"/>
    <w:rsid w:val="00E15B58"/>
    <w:rsid w:val="00E1786F"/>
    <w:rsid w:val="00E17D78"/>
    <w:rsid w:val="00E202D1"/>
    <w:rsid w:val="00E20B6D"/>
    <w:rsid w:val="00E20BA1"/>
    <w:rsid w:val="00E211A5"/>
    <w:rsid w:val="00E22A52"/>
    <w:rsid w:val="00E23561"/>
    <w:rsid w:val="00E26625"/>
    <w:rsid w:val="00E2734B"/>
    <w:rsid w:val="00E27B79"/>
    <w:rsid w:val="00E3146B"/>
    <w:rsid w:val="00E33709"/>
    <w:rsid w:val="00E36904"/>
    <w:rsid w:val="00E40D42"/>
    <w:rsid w:val="00E4377F"/>
    <w:rsid w:val="00E44243"/>
    <w:rsid w:val="00E477E7"/>
    <w:rsid w:val="00E47BF4"/>
    <w:rsid w:val="00E47DB3"/>
    <w:rsid w:val="00E5062B"/>
    <w:rsid w:val="00E560B6"/>
    <w:rsid w:val="00E56471"/>
    <w:rsid w:val="00E6040A"/>
    <w:rsid w:val="00E6091D"/>
    <w:rsid w:val="00E60AB0"/>
    <w:rsid w:val="00E60F06"/>
    <w:rsid w:val="00E6258B"/>
    <w:rsid w:val="00E63A73"/>
    <w:rsid w:val="00E63B29"/>
    <w:rsid w:val="00E63CEF"/>
    <w:rsid w:val="00E66070"/>
    <w:rsid w:val="00E67241"/>
    <w:rsid w:val="00E72005"/>
    <w:rsid w:val="00E74856"/>
    <w:rsid w:val="00E75029"/>
    <w:rsid w:val="00E75D9A"/>
    <w:rsid w:val="00E76ADC"/>
    <w:rsid w:val="00E77287"/>
    <w:rsid w:val="00E820BC"/>
    <w:rsid w:val="00E82B33"/>
    <w:rsid w:val="00E82F10"/>
    <w:rsid w:val="00E83339"/>
    <w:rsid w:val="00E840FE"/>
    <w:rsid w:val="00E85A4D"/>
    <w:rsid w:val="00E85D75"/>
    <w:rsid w:val="00E86EBD"/>
    <w:rsid w:val="00E8727F"/>
    <w:rsid w:val="00E91885"/>
    <w:rsid w:val="00E9379D"/>
    <w:rsid w:val="00E95540"/>
    <w:rsid w:val="00EA09FD"/>
    <w:rsid w:val="00EA26C7"/>
    <w:rsid w:val="00EA328D"/>
    <w:rsid w:val="00EA3323"/>
    <w:rsid w:val="00EA3BB5"/>
    <w:rsid w:val="00EA4CBA"/>
    <w:rsid w:val="00EA5B5B"/>
    <w:rsid w:val="00EA5CE1"/>
    <w:rsid w:val="00EA62B0"/>
    <w:rsid w:val="00EA670A"/>
    <w:rsid w:val="00EA69CB"/>
    <w:rsid w:val="00EA75E8"/>
    <w:rsid w:val="00EB0F8B"/>
    <w:rsid w:val="00EB2CDE"/>
    <w:rsid w:val="00EB326E"/>
    <w:rsid w:val="00EB333F"/>
    <w:rsid w:val="00EB3FA4"/>
    <w:rsid w:val="00EB5F71"/>
    <w:rsid w:val="00EC0C05"/>
    <w:rsid w:val="00EC26B4"/>
    <w:rsid w:val="00EC3816"/>
    <w:rsid w:val="00EC5CF6"/>
    <w:rsid w:val="00EC6120"/>
    <w:rsid w:val="00EC7AB4"/>
    <w:rsid w:val="00ED1738"/>
    <w:rsid w:val="00ED5DBA"/>
    <w:rsid w:val="00ED633F"/>
    <w:rsid w:val="00EE023C"/>
    <w:rsid w:val="00EE0B0B"/>
    <w:rsid w:val="00EE2EE8"/>
    <w:rsid w:val="00EE4518"/>
    <w:rsid w:val="00EE4761"/>
    <w:rsid w:val="00EE4FA4"/>
    <w:rsid w:val="00EE5D1C"/>
    <w:rsid w:val="00EF048B"/>
    <w:rsid w:val="00EF1344"/>
    <w:rsid w:val="00EF17C0"/>
    <w:rsid w:val="00EF43C0"/>
    <w:rsid w:val="00EF4502"/>
    <w:rsid w:val="00EF494A"/>
    <w:rsid w:val="00EF5692"/>
    <w:rsid w:val="00EF774B"/>
    <w:rsid w:val="00EF77B2"/>
    <w:rsid w:val="00EF7B57"/>
    <w:rsid w:val="00F010B8"/>
    <w:rsid w:val="00F02F3E"/>
    <w:rsid w:val="00F0353E"/>
    <w:rsid w:val="00F12947"/>
    <w:rsid w:val="00F12D1F"/>
    <w:rsid w:val="00F13437"/>
    <w:rsid w:val="00F14361"/>
    <w:rsid w:val="00F16F4F"/>
    <w:rsid w:val="00F20676"/>
    <w:rsid w:val="00F20EBF"/>
    <w:rsid w:val="00F222C1"/>
    <w:rsid w:val="00F23F6A"/>
    <w:rsid w:val="00F24311"/>
    <w:rsid w:val="00F24D99"/>
    <w:rsid w:val="00F30253"/>
    <w:rsid w:val="00F30F44"/>
    <w:rsid w:val="00F33632"/>
    <w:rsid w:val="00F341B2"/>
    <w:rsid w:val="00F35935"/>
    <w:rsid w:val="00F365EC"/>
    <w:rsid w:val="00F3669E"/>
    <w:rsid w:val="00F37009"/>
    <w:rsid w:val="00F37ACC"/>
    <w:rsid w:val="00F37E29"/>
    <w:rsid w:val="00F4169B"/>
    <w:rsid w:val="00F42383"/>
    <w:rsid w:val="00F4309C"/>
    <w:rsid w:val="00F43DEC"/>
    <w:rsid w:val="00F443B9"/>
    <w:rsid w:val="00F44698"/>
    <w:rsid w:val="00F45ACA"/>
    <w:rsid w:val="00F45FDA"/>
    <w:rsid w:val="00F46B14"/>
    <w:rsid w:val="00F4742E"/>
    <w:rsid w:val="00F474C4"/>
    <w:rsid w:val="00F50117"/>
    <w:rsid w:val="00F51B93"/>
    <w:rsid w:val="00F53559"/>
    <w:rsid w:val="00F53E0B"/>
    <w:rsid w:val="00F54A56"/>
    <w:rsid w:val="00F554D5"/>
    <w:rsid w:val="00F557DC"/>
    <w:rsid w:val="00F56DD6"/>
    <w:rsid w:val="00F575E0"/>
    <w:rsid w:val="00F61EB6"/>
    <w:rsid w:val="00F652C3"/>
    <w:rsid w:val="00F65EF0"/>
    <w:rsid w:val="00F67A3F"/>
    <w:rsid w:val="00F67C30"/>
    <w:rsid w:val="00F704BF"/>
    <w:rsid w:val="00F70D85"/>
    <w:rsid w:val="00F742B9"/>
    <w:rsid w:val="00F7541D"/>
    <w:rsid w:val="00F76833"/>
    <w:rsid w:val="00F77D0A"/>
    <w:rsid w:val="00F80353"/>
    <w:rsid w:val="00F806F9"/>
    <w:rsid w:val="00F82857"/>
    <w:rsid w:val="00F832EB"/>
    <w:rsid w:val="00F83768"/>
    <w:rsid w:val="00F9038E"/>
    <w:rsid w:val="00F90DA9"/>
    <w:rsid w:val="00F9260C"/>
    <w:rsid w:val="00F92B2B"/>
    <w:rsid w:val="00F92EB1"/>
    <w:rsid w:val="00F92F2A"/>
    <w:rsid w:val="00F93373"/>
    <w:rsid w:val="00F94652"/>
    <w:rsid w:val="00F95E47"/>
    <w:rsid w:val="00F9666C"/>
    <w:rsid w:val="00F97A2B"/>
    <w:rsid w:val="00FA07FF"/>
    <w:rsid w:val="00FA16C8"/>
    <w:rsid w:val="00FA1739"/>
    <w:rsid w:val="00FA31AD"/>
    <w:rsid w:val="00FA3795"/>
    <w:rsid w:val="00FA4B32"/>
    <w:rsid w:val="00FA4E1B"/>
    <w:rsid w:val="00FA5AD2"/>
    <w:rsid w:val="00FA795D"/>
    <w:rsid w:val="00FB0EF2"/>
    <w:rsid w:val="00FB26E2"/>
    <w:rsid w:val="00FB3AB2"/>
    <w:rsid w:val="00FB3E18"/>
    <w:rsid w:val="00FB52DC"/>
    <w:rsid w:val="00FB540F"/>
    <w:rsid w:val="00FB7A98"/>
    <w:rsid w:val="00FC17E4"/>
    <w:rsid w:val="00FC2541"/>
    <w:rsid w:val="00FC34F6"/>
    <w:rsid w:val="00FC3CD5"/>
    <w:rsid w:val="00FC6BC0"/>
    <w:rsid w:val="00FD0850"/>
    <w:rsid w:val="00FD1D2C"/>
    <w:rsid w:val="00FD4292"/>
    <w:rsid w:val="00FE07B1"/>
    <w:rsid w:val="00FE2592"/>
    <w:rsid w:val="00FE3457"/>
    <w:rsid w:val="00FE4AC9"/>
    <w:rsid w:val="00FE508C"/>
    <w:rsid w:val="00FE6A64"/>
    <w:rsid w:val="00FF1918"/>
    <w:rsid w:val="00FF1F66"/>
    <w:rsid w:val="00FF4409"/>
    <w:rsid w:val="00FF4903"/>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6C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aliases w:val="Table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Comments">
    <w:name w:val="Comments"/>
    <w:basedOn w:val="a"/>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858005033">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731</Words>
  <Characters>4170</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손위평/이동통신표준Lab(SR)/삼성전자</cp:lastModifiedBy>
  <cp:revision>5</cp:revision>
  <dcterms:created xsi:type="dcterms:W3CDTF">2025-02-07T05:38:00Z</dcterms:created>
  <dcterms:modified xsi:type="dcterms:W3CDTF">2025-02-07T05:38:00Z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